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关于《建立房地产发展新模式的实施意见》的起草说明</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firstLine="0" w:firstLineChars="0"/>
        <w:jc w:val="left"/>
        <w:textAlignment w:val="auto"/>
        <w:rPr>
          <w:rFonts w:hint="eastAsia" w:ascii="方正小标宋简体" w:hAnsi="方正小标宋简体" w:eastAsia="方正小标宋简体" w:cs="方正小标宋简体"/>
          <w:bCs/>
          <w:snapToGrid w:val="0"/>
          <w:color w:val="000000" w:themeColor="text1"/>
          <w:spacing w:val="-4"/>
          <w:sz w:val="44"/>
          <w:szCs w:val="44"/>
          <w:lang w:val="en-US" w:eastAsia="zh-CN"/>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lang w:eastAsia="zh-CN"/>
        </w:rPr>
        <w:t>根据</w:t>
      </w:r>
      <w:r>
        <w:rPr>
          <w:rFonts w:hint="eastAsia" w:ascii="CESI仿宋-GB2312" w:hAnsi="CESI仿宋-GB2312" w:eastAsia="CESI仿宋-GB2312" w:cs="CESI仿宋-GB2312"/>
          <w:bCs/>
          <w:snapToGrid w:val="0"/>
          <w:color w:val="000000" w:themeColor="text1"/>
          <w:spacing w:val="-4"/>
          <w:sz w:val="32"/>
          <w:szCs w:val="32"/>
          <w:lang w:val="en-US" w:eastAsia="zh-CN"/>
          <w14:textFill>
            <w14:solidFill>
              <w14:schemeClr w14:val="tx1"/>
            </w14:solidFill>
          </w14:textFill>
        </w:rPr>
        <w:t>市政府</w:t>
      </w:r>
      <w:r>
        <w:rPr>
          <w:rFonts w:hint="eastAsia" w:ascii="CESI仿宋-GB2312" w:hAnsi="CESI仿宋-GB2312" w:eastAsia="CESI仿宋-GB2312" w:cs="CESI仿宋-GB2312"/>
          <w:sz w:val="32"/>
          <w:szCs w:val="32"/>
          <w:lang w:eastAsia="zh-CN"/>
        </w:rPr>
        <w:t>工作安排，</w:t>
      </w:r>
      <w:r>
        <w:rPr>
          <w:rFonts w:hint="eastAsia" w:ascii="CESI仿宋-GB2312" w:hAnsi="CESI仿宋-GB2312" w:eastAsia="CESI仿宋-GB2312" w:cs="CESI仿宋-GB2312"/>
          <w:sz w:val="32"/>
          <w:szCs w:val="32"/>
        </w:rPr>
        <w:t>现将《</w:t>
      </w:r>
      <w:r>
        <w:rPr>
          <w:rFonts w:hint="eastAsia" w:ascii="CESI仿宋-GB2312" w:hAnsi="CESI仿宋-GB2312" w:eastAsia="CESI仿宋-GB2312" w:cs="CESI仿宋-GB2312"/>
          <w:sz w:val="32"/>
          <w:szCs w:val="32"/>
          <w:lang w:eastAsia="zh-CN"/>
        </w:rPr>
        <w:t>建立房地产发展新模式的实施意见</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rPr>
        <w:t>代拟稿</w:t>
      </w:r>
      <w:r>
        <w:rPr>
          <w:rFonts w:hint="eastAsia" w:ascii="CESI仿宋-GB2312" w:hAnsi="CESI仿宋-GB2312" w:eastAsia="CESI仿宋-GB2312" w:cs="CESI仿宋-GB2312"/>
          <w:sz w:val="32"/>
          <w:szCs w:val="32"/>
        </w:rPr>
        <w:t>）（以下简称《</w:t>
      </w:r>
      <w:r>
        <w:rPr>
          <w:rFonts w:hint="eastAsia" w:ascii="CESI仿宋-GB2312" w:hAnsi="CESI仿宋-GB2312" w:eastAsia="CESI仿宋-GB2312" w:cs="CESI仿宋-GB2312"/>
          <w:sz w:val="32"/>
          <w:szCs w:val="32"/>
          <w:lang w:eastAsia="zh-CN"/>
        </w:rPr>
        <w:t>实施意见</w:t>
      </w:r>
      <w:r>
        <w:rPr>
          <w:rFonts w:hint="eastAsia" w:ascii="CESI仿宋-GB2312" w:hAnsi="CESI仿宋-GB2312" w:eastAsia="CESI仿宋-GB2312" w:cs="CESI仿宋-GB2312"/>
          <w:sz w:val="32"/>
          <w:szCs w:val="32"/>
        </w:rPr>
        <w:t>》）起草情况</w:t>
      </w:r>
      <w:r>
        <w:rPr>
          <w:rFonts w:hint="eastAsia" w:ascii="CESI仿宋-GB2312" w:hAnsi="CESI仿宋-GB2312" w:eastAsia="CESI仿宋-GB2312" w:cs="CESI仿宋-GB2312"/>
          <w:sz w:val="32"/>
          <w:szCs w:val="32"/>
        </w:rPr>
        <w:t>汇报</w:t>
      </w:r>
      <w:r>
        <w:rPr>
          <w:rFonts w:hint="eastAsia" w:ascii="CESI仿宋-GB2312" w:hAnsi="CESI仿宋-GB2312" w:eastAsia="CESI仿宋-GB2312" w:cs="CESI仿宋-GB2312"/>
          <w:sz w:val="32"/>
          <w:szCs w:val="32"/>
        </w:rPr>
        <w:t>如下：</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一、起草背景</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val="en-US" w:eastAsia="zh-CN"/>
        </w:rPr>
        <w:t>习近平总书记强调“坚持房子是用来住的、不是用来炒的定位下更大决心、花更大气力解决好住房发展中存在和各种问题”。中央政治局会议提出，适应我国房地产市场供求关系发生重大变化的新形势，适时调整优化房地产政策，因城施策用好政策工具箱，更好满足居民刚性和改善性住房需求，促进房地产市场平稳健康发展。中央经济工作会议强调，积极稳妥化解房地产风险隐患，一视同仁满足不同所有制房地产企业合理融资需求；完善相关基础性制度，加快构建房地产发展新模式。贯彻落实中央政治局会议、中央经济工作会议、中央金融工作会议、全国住房城乡建设工作会议、省委十一届六次全会暨省委经济工作会议、市委五届五次全会暨市委经济工作会议部署，推动建立</w:t>
      </w:r>
      <w:r>
        <w:rPr>
          <w:rFonts w:hint="eastAsia" w:ascii="CESI仿宋-GB2312" w:hAnsi="CESI仿宋-GB2312" w:eastAsia="CESI仿宋-GB2312" w:cs="CESI仿宋-GB2312"/>
          <w:sz w:val="32"/>
          <w:szCs w:val="32"/>
          <w:lang w:val="en-US" w:eastAsia="zh-CN"/>
        </w:rPr>
        <w:t>我市</w:t>
      </w:r>
      <w:r>
        <w:rPr>
          <w:rFonts w:hint="eastAsia" w:ascii="CESI仿宋-GB2312" w:hAnsi="CESI仿宋-GB2312" w:eastAsia="CESI仿宋-GB2312" w:cs="CESI仿宋-GB2312"/>
          <w:sz w:val="32"/>
          <w:szCs w:val="32"/>
          <w:lang w:val="en-US" w:eastAsia="zh-CN"/>
        </w:rPr>
        <w:t>房地产发展新模式，更好满足居民刚性和改善性住房需求，促进房地产市场平稳健康发展，我局组织起草了本实施方案。</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bCs/>
          <w:kern w:val="0"/>
          <w:sz w:val="32"/>
          <w:szCs w:val="32"/>
        </w:rPr>
        <w:t>二、起草依据</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（一）中央政治局工作会议精神、中央经济工作会议精神、中央金融工作会议精神；</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kern w:val="2"/>
          <w:sz w:val="32"/>
          <w:szCs w:val="32"/>
          <w:lang w:val="en-US" w:eastAsia="zh-CN" w:bidi="ar-SA"/>
        </w:rPr>
        <w:t>（二）</w:t>
      </w:r>
      <w:r>
        <w:rPr>
          <w:rFonts w:hint="eastAsia" w:ascii="CESI仿宋-GB2312" w:hAnsi="CESI仿宋-GB2312" w:eastAsia="CESI仿宋-GB2312" w:cs="CESI仿宋-GB2312"/>
          <w:color w:val="auto"/>
          <w:sz w:val="32"/>
          <w:szCs w:val="32"/>
          <w:lang w:val="en-US" w:eastAsia="zh-CN"/>
        </w:rPr>
        <w:t>《国务院办关于规划建设保障性住房的指导意见》（国发〔2023〕14号）；</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kern w:val="2"/>
          <w:sz w:val="32"/>
          <w:szCs w:val="32"/>
          <w:lang w:val="en-US" w:eastAsia="zh-CN" w:bidi="ar-SA"/>
        </w:rPr>
        <w:t>（三）</w:t>
      </w:r>
      <w:r>
        <w:rPr>
          <w:rFonts w:hint="eastAsia" w:ascii="CESI仿宋-GB2312" w:hAnsi="CESI仿宋-GB2312" w:eastAsia="CESI仿宋-GB2312" w:cs="CESI仿宋-GB2312"/>
          <w:color w:val="auto"/>
          <w:sz w:val="32"/>
          <w:szCs w:val="32"/>
          <w:lang w:val="en-US" w:eastAsia="zh-CN"/>
        </w:rPr>
        <w:t>《住房城乡建设部 金融监管总局关于建立房地产融资协调机制的通知》（建房〔2024〕2号）；</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（四）《中国人民银行 中国银行保险监督管理委员会关于做好当前金融支持房地产市场平稳健康发展工作的通知》（银发〔2022〕254号）</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三</w:t>
      </w:r>
      <w:r>
        <w:rPr>
          <w:rFonts w:hint="eastAsia" w:ascii="方正黑体_GBK" w:hAnsi="方正黑体_GBK" w:eastAsia="方正黑体_GBK" w:cs="方正黑体_GBK"/>
          <w:sz w:val="32"/>
          <w:szCs w:val="32"/>
        </w:rPr>
        <w:t>、起草过程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202</w:t>
      </w:r>
      <w:r>
        <w:rPr>
          <w:rFonts w:hint="eastAsia" w:ascii="CESI仿宋-GB2312" w:hAnsi="CESI仿宋-GB2312" w:eastAsia="CESI仿宋-GB2312" w:cs="CESI仿宋-GB2312"/>
          <w:sz w:val="32"/>
          <w:szCs w:val="32"/>
          <w:lang w:val="en-US" w:eastAsia="zh-CN"/>
        </w:rPr>
        <w:t>3</w:t>
      </w:r>
      <w:r>
        <w:rPr>
          <w:rFonts w:hint="eastAsia" w:ascii="CESI仿宋-GB2312" w:hAnsi="CESI仿宋-GB2312" w:eastAsia="CESI仿宋-GB2312" w:cs="CESI仿宋-GB2312"/>
          <w:sz w:val="32"/>
          <w:szCs w:val="32"/>
        </w:rPr>
        <w:t>年</w:t>
      </w:r>
      <w:r>
        <w:rPr>
          <w:rFonts w:hint="eastAsia" w:ascii="CESI仿宋-GB2312" w:hAnsi="CESI仿宋-GB2312" w:eastAsia="CESI仿宋-GB2312" w:cs="CESI仿宋-GB2312"/>
          <w:sz w:val="32"/>
          <w:szCs w:val="32"/>
          <w:lang w:val="en-US" w:eastAsia="zh-CN"/>
        </w:rPr>
        <w:t>11</w:t>
      </w:r>
      <w:r>
        <w:rPr>
          <w:rFonts w:hint="eastAsia" w:ascii="CESI仿宋-GB2312" w:hAnsi="CESI仿宋-GB2312" w:eastAsia="CESI仿宋-GB2312" w:cs="CESI仿宋-GB2312"/>
          <w:sz w:val="32"/>
          <w:szCs w:val="32"/>
        </w:rPr>
        <w:t>月，我</w:t>
      </w:r>
      <w:r>
        <w:rPr>
          <w:rFonts w:hint="eastAsia" w:ascii="CESI仿宋-GB2312" w:hAnsi="CESI仿宋-GB2312" w:eastAsia="CESI仿宋-GB2312" w:cs="CESI仿宋-GB2312"/>
          <w:sz w:val="32"/>
          <w:szCs w:val="32"/>
          <w:lang w:eastAsia="zh-CN"/>
        </w:rPr>
        <w:t>局</w:t>
      </w:r>
      <w:r>
        <w:rPr>
          <w:rFonts w:hint="eastAsia" w:ascii="CESI仿宋-GB2312" w:hAnsi="CESI仿宋-GB2312" w:eastAsia="CESI仿宋-GB2312" w:cs="CESI仿宋-GB2312"/>
          <w:sz w:val="32"/>
          <w:szCs w:val="32"/>
        </w:rPr>
        <w:t>成立起草组开始组织起草</w:t>
      </w:r>
      <w:r>
        <w:rPr>
          <w:rFonts w:hint="eastAsia" w:ascii="CESI仿宋-GB2312" w:hAnsi="CESI仿宋-GB2312" w:eastAsia="CESI仿宋-GB2312" w:cs="CESI仿宋-GB2312"/>
          <w:sz w:val="32"/>
          <w:szCs w:val="32"/>
        </w:rPr>
        <w:t>工作</w:t>
      </w:r>
      <w:r>
        <w:rPr>
          <w:rFonts w:hint="eastAsia" w:ascii="CESI仿宋-GB2312" w:hAnsi="CESI仿宋-GB2312" w:eastAsia="CESI仿宋-GB2312" w:cs="CESI仿宋-GB2312"/>
          <w:sz w:val="32"/>
          <w:szCs w:val="32"/>
        </w:rPr>
        <w:t>。起草过程中，</w:t>
      </w:r>
      <w:r>
        <w:rPr>
          <w:rFonts w:hint="eastAsia" w:ascii="CESI仿宋-GB2312" w:hAnsi="CESI仿宋-GB2312" w:eastAsia="CESI仿宋-GB2312" w:cs="CESI仿宋-GB2312"/>
          <w:sz w:val="32"/>
          <w:szCs w:val="32"/>
          <w:lang w:eastAsia="zh-CN"/>
        </w:rPr>
        <w:t>坚持以习近平新时代中国特色社会主义精神为指导，贯彻落实国家、省、市会议精神，</w:t>
      </w:r>
      <w:r>
        <w:rPr>
          <w:rFonts w:hint="eastAsia" w:ascii="CESI仿宋-GB2312" w:hAnsi="CESI仿宋-GB2312" w:eastAsia="CESI仿宋-GB2312" w:cs="CESI仿宋-GB2312"/>
          <w:sz w:val="32"/>
          <w:szCs w:val="32"/>
        </w:rPr>
        <w:t>借鉴</w:t>
      </w:r>
      <w:r>
        <w:rPr>
          <w:rFonts w:hint="eastAsia" w:ascii="CESI仿宋-GB2312" w:hAnsi="CESI仿宋-GB2312" w:eastAsia="CESI仿宋-GB2312" w:cs="CESI仿宋-GB2312"/>
          <w:sz w:val="32"/>
          <w:szCs w:val="32"/>
          <w:lang w:eastAsia="zh-CN"/>
        </w:rPr>
        <w:t>郑州、宜春</w:t>
      </w:r>
      <w:r>
        <w:rPr>
          <w:rFonts w:hint="eastAsia" w:ascii="CESI仿宋-GB2312" w:hAnsi="CESI仿宋-GB2312" w:eastAsia="CESI仿宋-GB2312" w:cs="CESI仿宋-GB2312"/>
          <w:sz w:val="32"/>
          <w:szCs w:val="32"/>
        </w:rPr>
        <w:t>等</w:t>
      </w:r>
      <w:r>
        <w:rPr>
          <w:rFonts w:hint="eastAsia" w:ascii="CESI仿宋-GB2312" w:hAnsi="CESI仿宋-GB2312" w:eastAsia="CESI仿宋-GB2312" w:cs="CESI仿宋-GB2312"/>
          <w:sz w:val="32"/>
          <w:szCs w:val="32"/>
          <w:lang w:eastAsia="zh-CN"/>
        </w:rPr>
        <w:t>市的相关</w:t>
      </w:r>
      <w:r>
        <w:rPr>
          <w:rFonts w:hint="eastAsia" w:ascii="CESI仿宋-GB2312" w:hAnsi="CESI仿宋-GB2312" w:eastAsia="CESI仿宋-GB2312" w:cs="CESI仿宋-GB2312"/>
          <w:sz w:val="32"/>
          <w:szCs w:val="32"/>
        </w:rPr>
        <w:t>政策，结合我</w:t>
      </w:r>
      <w:r>
        <w:rPr>
          <w:rFonts w:hint="eastAsia" w:ascii="CESI仿宋-GB2312" w:hAnsi="CESI仿宋-GB2312" w:eastAsia="CESI仿宋-GB2312" w:cs="CESI仿宋-GB2312"/>
          <w:sz w:val="32"/>
          <w:szCs w:val="32"/>
          <w:lang w:eastAsia="zh-CN"/>
        </w:rPr>
        <w:t>市</w:t>
      </w:r>
      <w:r>
        <w:rPr>
          <w:rFonts w:hint="eastAsia" w:ascii="CESI仿宋-GB2312" w:hAnsi="CESI仿宋-GB2312" w:eastAsia="CESI仿宋-GB2312" w:cs="CESI仿宋-GB2312"/>
          <w:sz w:val="32"/>
          <w:szCs w:val="32"/>
        </w:rPr>
        <w:t>实际，于202</w:t>
      </w:r>
      <w:r>
        <w:rPr>
          <w:rFonts w:hint="eastAsia" w:ascii="CESI仿宋-GB2312" w:hAnsi="CESI仿宋-GB2312" w:eastAsia="CESI仿宋-GB2312" w:cs="CESI仿宋-GB2312"/>
          <w:sz w:val="32"/>
          <w:szCs w:val="32"/>
          <w:lang w:val="en-US" w:eastAsia="zh-CN"/>
        </w:rPr>
        <w:t>3</w:t>
      </w:r>
      <w:r>
        <w:rPr>
          <w:rFonts w:hint="eastAsia" w:ascii="CESI仿宋-GB2312" w:hAnsi="CESI仿宋-GB2312" w:eastAsia="CESI仿宋-GB2312" w:cs="CESI仿宋-GB2312"/>
          <w:sz w:val="32"/>
          <w:szCs w:val="32"/>
        </w:rPr>
        <w:t>年</w:t>
      </w:r>
      <w:r>
        <w:rPr>
          <w:rFonts w:hint="eastAsia" w:ascii="CESI仿宋-GB2312" w:hAnsi="CESI仿宋-GB2312" w:eastAsia="CESI仿宋-GB2312" w:cs="CESI仿宋-GB2312"/>
          <w:sz w:val="32"/>
          <w:szCs w:val="32"/>
          <w:lang w:val="en-US" w:eastAsia="zh-CN"/>
        </w:rPr>
        <w:t>11</w:t>
      </w:r>
      <w:r>
        <w:rPr>
          <w:rFonts w:hint="eastAsia" w:ascii="CESI仿宋-GB2312" w:hAnsi="CESI仿宋-GB2312" w:eastAsia="CESI仿宋-GB2312" w:cs="CESI仿宋-GB2312"/>
          <w:sz w:val="32"/>
          <w:szCs w:val="32"/>
        </w:rPr>
        <w:t>月</w:t>
      </w:r>
      <w:r>
        <w:rPr>
          <w:rFonts w:hint="eastAsia" w:ascii="CESI仿宋-GB2312" w:hAnsi="CESI仿宋-GB2312" w:eastAsia="CESI仿宋-GB2312" w:cs="CESI仿宋-GB2312"/>
          <w:sz w:val="32"/>
          <w:szCs w:val="32"/>
          <w:lang w:eastAsia="zh-CN"/>
        </w:rPr>
        <w:t>底</w:t>
      </w:r>
      <w:r>
        <w:rPr>
          <w:rFonts w:hint="eastAsia" w:ascii="CESI仿宋-GB2312" w:hAnsi="CESI仿宋-GB2312" w:eastAsia="CESI仿宋-GB2312" w:cs="CESI仿宋-GB2312"/>
          <w:sz w:val="32"/>
          <w:szCs w:val="32"/>
        </w:rPr>
        <w:t>完成《</w:t>
      </w:r>
      <w:r>
        <w:rPr>
          <w:rFonts w:hint="eastAsia" w:ascii="CESI仿宋-GB2312" w:hAnsi="CESI仿宋-GB2312" w:eastAsia="CESI仿宋-GB2312" w:cs="CESI仿宋-GB2312"/>
          <w:sz w:val="32"/>
          <w:szCs w:val="32"/>
          <w:lang w:eastAsia="zh-CN"/>
        </w:rPr>
        <w:t>实施意见</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初稿</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。经多次征求</w:t>
      </w:r>
      <w:r>
        <w:rPr>
          <w:rFonts w:hint="eastAsia" w:ascii="CESI仿宋-GB2312" w:hAnsi="CESI仿宋-GB2312" w:eastAsia="CESI仿宋-GB2312" w:cs="CESI仿宋-GB2312"/>
          <w:sz w:val="32"/>
          <w:szCs w:val="32"/>
          <w:lang w:eastAsia="zh-CN"/>
        </w:rPr>
        <w:t>局</w:t>
      </w:r>
      <w:r>
        <w:rPr>
          <w:rFonts w:hint="eastAsia" w:ascii="CESI仿宋-GB2312" w:hAnsi="CESI仿宋-GB2312" w:eastAsia="CESI仿宋-GB2312" w:cs="CESI仿宋-GB2312"/>
          <w:sz w:val="32"/>
          <w:szCs w:val="32"/>
        </w:rPr>
        <w:t>相关</w:t>
      </w:r>
      <w:r>
        <w:rPr>
          <w:rFonts w:hint="eastAsia" w:ascii="CESI仿宋-GB2312" w:hAnsi="CESI仿宋-GB2312" w:eastAsia="CESI仿宋-GB2312" w:cs="CESI仿宋-GB2312"/>
          <w:sz w:val="32"/>
          <w:szCs w:val="32"/>
          <w:lang w:eastAsia="zh-CN"/>
        </w:rPr>
        <w:t>科室</w:t>
      </w:r>
      <w:r>
        <w:rPr>
          <w:rFonts w:hint="eastAsia" w:ascii="CESI仿宋-GB2312" w:hAnsi="CESI仿宋-GB2312" w:eastAsia="CESI仿宋-GB2312" w:cs="CESI仿宋-GB2312"/>
          <w:sz w:val="32"/>
          <w:szCs w:val="32"/>
        </w:rPr>
        <w:t>意见并修改完善</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2023年</w:t>
      </w:r>
      <w:r>
        <w:rPr>
          <w:rFonts w:hint="eastAsia" w:ascii="CESI仿宋-GB2312" w:hAnsi="CESI仿宋-GB2312" w:eastAsia="CESI仿宋-GB2312" w:cs="CESI仿宋-GB2312"/>
          <w:sz w:val="32"/>
          <w:szCs w:val="32"/>
          <w:lang w:val="en-US" w:eastAsia="zh-CN"/>
        </w:rPr>
        <w:t>12</w:t>
      </w:r>
      <w:r>
        <w:rPr>
          <w:rFonts w:hint="eastAsia" w:ascii="CESI仿宋-GB2312" w:hAnsi="CESI仿宋-GB2312" w:eastAsia="CESI仿宋-GB2312" w:cs="CESI仿宋-GB2312"/>
          <w:sz w:val="32"/>
          <w:szCs w:val="32"/>
        </w:rPr>
        <w:t>月形成《</w:t>
      </w:r>
      <w:r>
        <w:rPr>
          <w:rFonts w:hint="eastAsia" w:ascii="CESI仿宋-GB2312" w:hAnsi="CESI仿宋-GB2312" w:eastAsia="CESI仿宋-GB2312" w:cs="CESI仿宋-GB2312"/>
          <w:sz w:val="32"/>
          <w:szCs w:val="32"/>
          <w:lang w:eastAsia="zh-CN"/>
        </w:rPr>
        <w:t>实施意见</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征求意见稿</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，2023年</w:t>
      </w:r>
      <w:r>
        <w:rPr>
          <w:rFonts w:hint="eastAsia" w:ascii="CESI仿宋-GB2312" w:hAnsi="CESI仿宋-GB2312" w:eastAsia="CESI仿宋-GB2312" w:cs="CESI仿宋-GB2312"/>
          <w:sz w:val="32"/>
          <w:szCs w:val="32"/>
          <w:lang w:val="en-US" w:eastAsia="zh-CN"/>
        </w:rPr>
        <w:t>12</w:t>
      </w:r>
      <w:r>
        <w:rPr>
          <w:rFonts w:hint="eastAsia" w:ascii="CESI仿宋-GB2312" w:hAnsi="CESI仿宋-GB2312" w:eastAsia="CESI仿宋-GB2312" w:cs="CESI仿宋-GB2312"/>
          <w:sz w:val="32"/>
          <w:szCs w:val="32"/>
        </w:rPr>
        <w:t>月</w:t>
      </w:r>
      <w:r>
        <w:rPr>
          <w:rFonts w:hint="eastAsia" w:ascii="CESI仿宋-GB2312" w:hAnsi="CESI仿宋-GB2312" w:eastAsia="CESI仿宋-GB2312" w:cs="CESI仿宋-GB2312"/>
          <w:sz w:val="32"/>
          <w:szCs w:val="32"/>
          <w:lang w:val="en-US" w:eastAsia="zh-CN"/>
        </w:rPr>
        <w:t>24日</w:t>
      </w:r>
      <w:r>
        <w:rPr>
          <w:rFonts w:hint="eastAsia" w:ascii="CESI仿宋-GB2312" w:hAnsi="CESI仿宋-GB2312" w:eastAsia="CESI仿宋-GB2312" w:cs="CESI仿宋-GB2312"/>
          <w:sz w:val="32"/>
          <w:szCs w:val="32"/>
        </w:rPr>
        <w:t>向各</w:t>
      </w:r>
      <w:r>
        <w:rPr>
          <w:rFonts w:hint="eastAsia" w:ascii="CESI仿宋-GB2312" w:hAnsi="CESI仿宋-GB2312" w:eastAsia="CESI仿宋-GB2312" w:cs="CESI仿宋-GB2312"/>
          <w:sz w:val="32"/>
          <w:szCs w:val="32"/>
          <w:lang w:eastAsia="zh-CN"/>
        </w:rPr>
        <w:t>市直相关单位及各县市区政府、管委会</w:t>
      </w:r>
      <w:r>
        <w:rPr>
          <w:rFonts w:hint="eastAsia" w:ascii="CESI仿宋-GB2312" w:hAnsi="CESI仿宋-GB2312" w:eastAsia="CESI仿宋-GB2312" w:cs="CESI仿宋-GB2312"/>
          <w:sz w:val="32"/>
          <w:szCs w:val="32"/>
        </w:rPr>
        <w:t>征求意见。结合近期有关</w:t>
      </w:r>
      <w:r>
        <w:rPr>
          <w:rFonts w:hint="eastAsia" w:ascii="CESI仿宋-GB2312" w:hAnsi="CESI仿宋-GB2312" w:eastAsia="CESI仿宋-GB2312" w:cs="CESI仿宋-GB2312"/>
          <w:sz w:val="32"/>
          <w:szCs w:val="32"/>
          <w:lang w:eastAsia="zh-CN"/>
        </w:rPr>
        <w:t>文件</w:t>
      </w:r>
      <w:r>
        <w:rPr>
          <w:rFonts w:hint="eastAsia" w:ascii="CESI仿宋-GB2312" w:hAnsi="CESI仿宋-GB2312" w:eastAsia="CESI仿宋-GB2312" w:cs="CESI仿宋-GB2312"/>
          <w:sz w:val="32"/>
          <w:szCs w:val="32"/>
        </w:rPr>
        <w:t>精神</w:t>
      </w:r>
      <w:r>
        <w:rPr>
          <w:rFonts w:hint="eastAsia" w:ascii="CESI仿宋-GB2312" w:hAnsi="CESI仿宋-GB2312" w:eastAsia="CESI仿宋-GB2312" w:cs="CESI仿宋-GB2312"/>
          <w:sz w:val="32"/>
          <w:szCs w:val="32"/>
          <w:lang w:eastAsia="zh-CN"/>
        </w:rPr>
        <w:t>以及征求的相关意见建议</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rPr>
        <w:t>进行修改完善，</w:t>
      </w:r>
      <w:r>
        <w:rPr>
          <w:rFonts w:hint="eastAsia" w:ascii="CESI仿宋-GB2312" w:hAnsi="CESI仿宋-GB2312" w:eastAsia="CESI仿宋-GB2312" w:cs="CESI仿宋-GB2312"/>
          <w:sz w:val="32"/>
          <w:szCs w:val="32"/>
        </w:rPr>
        <w:t>形成《</w:t>
      </w:r>
      <w:r>
        <w:rPr>
          <w:rFonts w:hint="eastAsia" w:ascii="CESI仿宋-GB2312" w:hAnsi="CESI仿宋-GB2312" w:eastAsia="CESI仿宋-GB2312" w:cs="CESI仿宋-GB2312"/>
          <w:sz w:val="32"/>
          <w:szCs w:val="32"/>
          <w:lang w:eastAsia="zh-CN"/>
        </w:rPr>
        <w:t>实施方案</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rPr>
        <w:t>送审稿</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rPr>
        <w:t>，送审稿</w:t>
      </w:r>
      <w:r>
        <w:rPr>
          <w:rFonts w:hint="eastAsia" w:ascii="CESI仿宋-GB2312" w:hAnsi="CESI仿宋-GB2312" w:eastAsia="CESI仿宋-GB2312" w:cs="CESI仿宋-GB2312"/>
          <w:sz w:val="32"/>
          <w:szCs w:val="32"/>
          <w:lang w:eastAsia="zh-CN"/>
        </w:rPr>
        <w:t>再次</w:t>
      </w:r>
      <w:r>
        <w:rPr>
          <w:rFonts w:hint="eastAsia" w:ascii="CESI仿宋-GB2312" w:hAnsi="CESI仿宋-GB2312" w:eastAsia="CESI仿宋-GB2312" w:cs="CESI仿宋-GB2312"/>
          <w:sz w:val="32"/>
          <w:szCs w:val="32"/>
        </w:rPr>
        <w:t>征求了</w:t>
      </w:r>
      <w:r>
        <w:rPr>
          <w:rFonts w:hint="eastAsia" w:ascii="CESI仿宋-GB2312" w:hAnsi="CESI仿宋-GB2312" w:eastAsia="CESI仿宋-GB2312" w:cs="CESI仿宋-GB2312"/>
          <w:sz w:val="32"/>
          <w:szCs w:val="32"/>
          <w:lang w:eastAsia="zh-CN"/>
        </w:rPr>
        <w:t>市</w:t>
      </w:r>
      <w:r>
        <w:rPr>
          <w:rFonts w:hint="eastAsia" w:ascii="CESI仿宋-GB2312" w:hAnsi="CESI仿宋-GB2312" w:eastAsia="CESI仿宋-GB2312" w:cs="CESI仿宋-GB2312"/>
          <w:sz w:val="32"/>
          <w:szCs w:val="32"/>
        </w:rPr>
        <w:t>直</w:t>
      </w:r>
      <w:r>
        <w:rPr>
          <w:rFonts w:hint="eastAsia" w:ascii="CESI仿宋-GB2312" w:hAnsi="CESI仿宋-GB2312" w:eastAsia="CESI仿宋-GB2312" w:cs="CESI仿宋-GB2312"/>
          <w:sz w:val="32"/>
          <w:szCs w:val="32"/>
          <w:lang w:val="en-US" w:eastAsia="zh-CN"/>
        </w:rPr>
        <w:t>36</w:t>
      </w:r>
      <w:r>
        <w:rPr>
          <w:rFonts w:hint="eastAsia" w:ascii="CESI仿宋-GB2312" w:hAnsi="CESI仿宋-GB2312" w:eastAsia="CESI仿宋-GB2312" w:cs="CESI仿宋-GB2312"/>
          <w:sz w:val="32"/>
          <w:szCs w:val="32"/>
          <w:highlight w:val="none"/>
        </w:rPr>
        <w:t>个</w:t>
      </w:r>
      <w:r>
        <w:rPr>
          <w:rFonts w:hint="eastAsia" w:ascii="CESI仿宋-GB2312" w:hAnsi="CESI仿宋-GB2312" w:eastAsia="CESI仿宋-GB2312" w:cs="CESI仿宋-GB2312"/>
          <w:sz w:val="32"/>
          <w:szCs w:val="32"/>
        </w:rPr>
        <w:t>单位意见建议，进行了修改完善，形成了目前的《</w:t>
      </w:r>
      <w:r>
        <w:rPr>
          <w:rFonts w:hint="eastAsia" w:ascii="CESI仿宋-GB2312" w:hAnsi="CESI仿宋-GB2312" w:eastAsia="CESI仿宋-GB2312" w:cs="CESI仿宋-GB2312"/>
          <w:sz w:val="32"/>
          <w:szCs w:val="32"/>
          <w:lang w:eastAsia="zh-CN"/>
        </w:rPr>
        <w:t>实施方案</w:t>
      </w:r>
      <w:r>
        <w:rPr>
          <w:rFonts w:hint="eastAsia" w:ascii="CESI仿宋-GB2312" w:hAnsi="CESI仿宋-GB2312" w:eastAsia="CESI仿宋-GB2312" w:cs="CESI仿宋-GB2312"/>
          <w:sz w:val="32"/>
          <w:szCs w:val="32"/>
        </w:rPr>
        <w:t>》（代拟稿）。</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四</w:t>
      </w:r>
      <w:r>
        <w:rPr>
          <w:rFonts w:hint="eastAsia" w:ascii="方正黑体_GBK" w:hAnsi="方正黑体_GBK" w:eastAsia="方正黑体_GBK" w:cs="方正黑体_GBK"/>
          <w:sz w:val="32"/>
          <w:szCs w:val="32"/>
        </w:rPr>
        <w:t>、《</w:t>
      </w:r>
      <w:r>
        <w:rPr>
          <w:rFonts w:hint="eastAsia" w:ascii="方正黑体_GBK" w:hAnsi="方正黑体_GBK" w:eastAsia="方正黑体_GBK" w:cs="方正黑体_GBK"/>
          <w:sz w:val="32"/>
          <w:szCs w:val="32"/>
          <w:lang w:eastAsia="zh-CN"/>
        </w:rPr>
        <w:t>实施意见</w:t>
      </w:r>
      <w:r>
        <w:rPr>
          <w:rFonts w:hint="eastAsia" w:ascii="方正黑体_GBK" w:hAnsi="方正黑体_GBK" w:eastAsia="方正黑体_GBK" w:cs="方正黑体_GBK"/>
          <w:sz w:val="32"/>
          <w:szCs w:val="32"/>
        </w:rPr>
        <w:t>》主要内容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pP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lang w:eastAsia="zh-CN"/>
        </w:rPr>
        <w:t>实施意见</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rPr>
        <w:t>代拟稿</w:t>
      </w:r>
      <w:r>
        <w:rPr>
          <w:rFonts w:hint="eastAsia" w:ascii="CESI仿宋-GB2312" w:hAnsi="CESI仿宋-GB2312" w:eastAsia="CESI仿宋-GB2312" w:cs="CESI仿宋-GB2312"/>
          <w:sz w:val="32"/>
          <w:szCs w:val="32"/>
        </w:rPr>
        <w:t>）共</w:t>
      </w:r>
      <w:r>
        <w:rPr>
          <w:rFonts w:hint="eastAsia" w:ascii="CESI仿宋-GB2312" w:hAnsi="CESI仿宋-GB2312" w:eastAsia="CESI仿宋-GB2312" w:cs="CESI仿宋-GB2312"/>
          <w:sz w:val="32"/>
          <w:szCs w:val="32"/>
          <w:lang w:eastAsia="zh-CN"/>
        </w:rPr>
        <w:t>四</w:t>
      </w:r>
      <w:r>
        <w:rPr>
          <w:rFonts w:hint="eastAsia" w:ascii="CESI仿宋-GB2312" w:hAnsi="CESI仿宋-GB2312" w:eastAsia="CESI仿宋-GB2312" w:cs="CESI仿宋-GB2312"/>
          <w:sz w:val="32"/>
          <w:szCs w:val="32"/>
        </w:rPr>
        <w:t>个部分，</w:t>
      </w:r>
      <w:r>
        <w:rPr>
          <w:rFonts w:hint="eastAsia" w:ascii="CESI仿宋-GB2312" w:hAnsi="CESI仿宋-GB2312" w:eastAsia="CESI仿宋-GB2312" w:cs="CESI仿宋-GB2312"/>
          <w:sz w:val="32"/>
          <w:szCs w:val="32"/>
          <w:lang w:eastAsia="zh-CN"/>
        </w:rPr>
        <w:t>包括指导思想、工作目标、主要措施、保障措施。</w:t>
      </w:r>
      <w:r>
        <w:rPr>
          <w:rFonts w:hint="eastAsia" w:ascii="CESI仿宋-GB2312" w:hAnsi="CESI仿宋-GB2312" w:eastAsia="CESI仿宋-GB2312" w:cs="CESI仿宋-GB2312"/>
          <w:b/>
          <w:bCs/>
          <w:sz w:val="32"/>
          <w:szCs w:val="32"/>
          <w:lang w:val="en-US" w:eastAsia="zh-CN"/>
        </w:rPr>
        <w:t>第一部分</w:t>
      </w:r>
      <w:r>
        <w:rPr>
          <w:rFonts w:hint="eastAsia" w:ascii="CESI仿宋-GB2312" w:hAnsi="CESI仿宋-GB2312" w:eastAsia="CESI仿宋-GB2312" w:cs="CESI仿宋-GB2312"/>
          <w:sz w:val="32"/>
          <w:szCs w:val="32"/>
          <w:lang w:val="en-US" w:eastAsia="zh-CN"/>
        </w:rPr>
        <w:t>指导思想，明确</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以习近平新时代中国特色社会主义思想为指导，全面学习贯彻党的二十大、二十届二中全会、中央经济工作会议精神，落实省委十一届六次全会暨省委经济工作会议、市委五届五次全会暨市委经济工作会议部署。</w:t>
      </w:r>
      <w:r>
        <w:rPr>
          <w:rFonts w:hint="eastAsia" w:ascii="CESI仿宋-GB2312" w:hAnsi="CESI仿宋-GB2312" w:eastAsia="CESI仿宋-GB2312" w:cs="CESI仿宋-GB2312"/>
          <w:b/>
          <w:bCs/>
          <w:sz w:val="32"/>
          <w:szCs w:val="32"/>
          <w:lang w:val="en-US" w:eastAsia="zh-CN"/>
        </w:rPr>
        <w:t>第二部分</w:t>
      </w:r>
      <w:r>
        <w:rPr>
          <w:rFonts w:hint="eastAsia" w:ascii="CESI仿宋-GB2312" w:hAnsi="CESI仿宋-GB2312" w:eastAsia="CESI仿宋-GB2312" w:cs="CESI仿宋-GB2312"/>
          <w:b w:val="0"/>
          <w:bCs w:val="0"/>
          <w:sz w:val="32"/>
          <w:szCs w:val="32"/>
          <w:lang w:val="en-US" w:eastAsia="zh-CN"/>
        </w:rPr>
        <w:t>工作目标，</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通过进一步化风险稳预期、完善住房供给体系、建立“人、房、地、钱”要素联动机制、建设“环境优美、配套齐全、服务便捷、价格合理”的好房子，2025年初步建成以人为本、供需适配、运行稳健的房地产发展新模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第三部分</w:t>
      </w:r>
      <w:r>
        <w:rPr>
          <w:rFonts w:hint="eastAsia" w:ascii="CESI仿宋-GB2312" w:hAnsi="CESI仿宋-GB2312" w:eastAsia="CESI仿宋-GB2312" w:cs="CESI仿宋-GB2312"/>
          <w:sz w:val="32"/>
          <w:szCs w:val="32"/>
          <w:lang w:eastAsia="zh-CN"/>
        </w:rPr>
        <w:t>主要措施</w:t>
      </w:r>
      <w:r>
        <w:rPr>
          <w:rFonts w:hint="eastAsia" w:ascii="CESI仿宋-GB2312" w:hAnsi="CESI仿宋-GB2312" w:eastAsia="CESI仿宋-GB2312" w:cs="CESI仿宋-GB2312"/>
          <w:sz w:val="32"/>
          <w:szCs w:val="32"/>
          <w:lang w:val="en-US" w:eastAsia="zh-CN"/>
        </w:rPr>
        <w:t>共9条，</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从积极稳妥化解房地产风险、</w:t>
      </w:r>
      <w:r>
        <w:rPr>
          <w:rFonts w:hint="eastAsia" w:ascii="CESI仿宋-GB2312" w:hAnsi="CESI仿宋-GB2312" w:eastAsia="CESI仿宋-GB2312" w:cs="CESI仿宋-GB2312"/>
          <w:b w:val="0"/>
          <w:bCs w:val="0"/>
          <w:i w:val="0"/>
          <w:iCs w:val="0"/>
          <w:caps w:val="0"/>
          <w:color w:val="auto"/>
          <w:spacing w:val="0"/>
          <w:sz w:val="32"/>
          <w:szCs w:val="32"/>
          <w:highlight w:val="none"/>
          <w:shd w:val="clear" w:color="auto" w:fill="FFFFFF"/>
          <w:lang w:val="en-US" w:eastAsia="zh-CN"/>
        </w:rPr>
        <w:t>构建住房供给体系、</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推动城市内涵式发展、</w:t>
      </w:r>
      <w:r>
        <w:rPr>
          <w:rFonts w:hint="eastAsia" w:ascii="CESI仿宋-GB2312" w:hAnsi="CESI仿宋-GB2312" w:eastAsia="CESI仿宋-GB2312" w:cs="CESI仿宋-GB2312"/>
          <w:b w:val="0"/>
          <w:bCs w:val="0"/>
          <w:i w:val="0"/>
          <w:iCs w:val="0"/>
          <w:caps w:val="0"/>
          <w:color w:val="auto"/>
          <w:spacing w:val="0"/>
          <w:sz w:val="32"/>
          <w:szCs w:val="32"/>
          <w:highlight w:val="none"/>
          <w:shd w:val="clear" w:color="auto" w:fill="FFFFFF"/>
          <w:lang w:val="en-US" w:eastAsia="zh-CN"/>
        </w:rPr>
        <w:t>建立以需求为导向的住宅用地供应机制、</w:t>
      </w:r>
      <w:r>
        <w:rPr>
          <w:rFonts w:hint="eastAsia" w:ascii="CESI仿宋-GB2312" w:hAnsi="CESI仿宋-GB2312" w:eastAsia="CESI仿宋-GB2312" w:cs="CESI仿宋-GB2312"/>
          <w:b w:val="0"/>
          <w:bCs w:val="0"/>
          <w:i w:val="0"/>
          <w:iCs w:val="0"/>
          <w:caps w:val="0"/>
          <w:color w:val="auto"/>
          <w:spacing w:val="0"/>
          <w:sz w:val="32"/>
          <w:szCs w:val="32"/>
          <w:highlight w:val="none"/>
          <w:shd w:val="clear" w:color="auto" w:fill="FFFFFF"/>
          <w:lang w:val="en-US" w:eastAsia="zh-CN"/>
        </w:rPr>
        <w:t>开展好房子、好小区、好社区、好城区“四好”建设试点、</w:t>
      </w:r>
      <w:r>
        <w:rPr>
          <w:rFonts w:hint="eastAsia" w:ascii="CESI仿宋-GB2312" w:hAnsi="CESI仿宋-GB2312" w:eastAsia="CESI仿宋-GB2312" w:cs="CESI仿宋-GB2312"/>
          <w:b w:val="0"/>
          <w:bCs w:val="0"/>
          <w:i w:val="0"/>
          <w:iCs w:val="0"/>
          <w:caps w:val="0"/>
          <w:color w:val="auto"/>
          <w:spacing w:val="0"/>
          <w:sz w:val="32"/>
          <w:szCs w:val="32"/>
          <w:highlight w:val="none"/>
          <w:shd w:val="clear" w:color="auto" w:fill="FFFFFF"/>
          <w:lang w:val="en-US" w:eastAsia="zh-CN"/>
        </w:rPr>
        <w:t>建立城市房地产融资协调机制、</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推行现房销售项目试点、</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建立房屋从开发建设到维护使用的全生命周期基础制度、优化行业服务</w:t>
      </w:r>
      <w:r>
        <w:rPr>
          <w:rFonts w:hint="eastAsia" w:ascii="CESI仿宋-GB2312" w:hAnsi="CESI仿宋-GB2312" w:eastAsia="CESI仿宋-GB2312" w:cs="CESI仿宋-GB2312"/>
          <w:sz w:val="32"/>
          <w:szCs w:val="32"/>
          <w:lang w:val="en-US" w:eastAsia="zh-CN"/>
        </w:rPr>
        <w:t>等9个方面进行了规定。</w:t>
      </w:r>
      <w:r>
        <w:rPr>
          <w:rFonts w:hint="eastAsia" w:ascii="CESI仿宋-GB2312" w:hAnsi="CESI仿宋-GB2312" w:eastAsia="CESI仿宋-GB2312" w:cs="CESI仿宋-GB2312"/>
          <w:b/>
          <w:bCs/>
          <w:sz w:val="32"/>
          <w:szCs w:val="32"/>
          <w:lang w:val="en-US" w:eastAsia="zh-CN"/>
        </w:rPr>
        <w:t>第四部分</w:t>
      </w:r>
      <w:r>
        <w:rPr>
          <w:rFonts w:hint="eastAsia" w:ascii="CESI仿宋-GB2312" w:hAnsi="CESI仿宋-GB2312" w:eastAsia="CESI仿宋-GB2312" w:cs="CESI仿宋-GB2312"/>
          <w:sz w:val="32"/>
          <w:szCs w:val="32"/>
          <w:lang w:eastAsia="zh-CN"/>
        </w:rPr>
        <w:t>保障措施共</w:t>
      </w:r>
      <w:r>
        <w:rPr>
          <w:rFonts w:hint="eastAsia" w:ascii="CESI仿宋-GB2312" w:hAnsi="CESI仿宋-GB2312" w:eastAsia="CESI仿宋-GB2312" w:cs="CESI仿宋-GB2312"/>
          <w:sz w:val="32"/>
          <w:szCs w:val="32"/>
          <w:lang w:val="en-US" w:eastAsia="zh-CN"/>
        </w:rPr>
        <w:t>5条，分别规定了</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建立房地产健康平稳发展协调机制</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eastAsia="zh-CN"/>
        </w:rPr>
        <w:t>、</w:t>
      </w:r>
      <w:r>
        <w:rPr>
          <w:rFonts w:hint="eastAsia" w:ascii="CESI仿宋-GB2312" w:hAnsi="CESI仿宋-GB2312" w:eastAsia="CESI仿宋-GB2312" w:cs="CESI仿宋-GB2312"/>
          <w:b w:val="0"/>
          <w:bCs w:val="0"/>
          <w:i w:val="0"/>
          <w:iCs w:val="0"/>
          <w:caps w:val="0"/>
          <w:color w:val="auto"/>
          <w:spacing w:val="0"/>
          <w:sz w:val="32"/>
          <w:szCs w:val="32"/>
          <w:shd w:val="clear" w:color="auto" w:fill="FFFFFF"/>
          <w:lang w:val="en-US" w:eastAsia="zh-CN"/>
        </w:rPr>
        <w:t>发挥国有公司“主力军”作用、用足用好政策工具、整治规范房地产市场秩序、营造良好舆论氛围</w:t>
      </w:r>
      <w:r>
        <w:rPr>
          <w:rFonts w:hint="eastAsia" w:ascii="CESI仿宋-GB2312" w:hAnsi="CESI仿宋-GB2312" w:eastAsia="CESI仿宋-GB2312" w:cs="CESI仿宋-GB2312"/>
          <w:sz w:val="32"/>
          <w:szCs w:val="32"/>
          <w:lang w:val="en-US" w:eastAsia="zh-CN"/>
        </w:rPr>
        <w:t>等方面内容；</w:t>
      </w:r>
    </w:p>
    <w:p>
      <w:pPr>
        <w:pStyle w:val="8"/>
        <w:keepNext w:val="0"/>
        <w:keepLines w:val="0"/>
        <w:pageBreakBefore w:val="0"/>
        <w:kinsoku/>
        <w:wordWrap/>
        <w:overflowPunct/>
        <w:topLinePunct w:val="0"/>
        <w:autoSpaceDE/>
        <w:autoSpaceDN/>
        <w:bidi w:val="0"/>
        <w:adjustRightInd/>
        <w:snapToGrid/>
        <w:spacing w:after="0" w:afterLines="0" w:line="560" w:lineRule="exact"/>
        <w:ind w:firstLine="700" w:firstLineChars="219"/>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五</w:t>
      </w:r>
      <w:r>
        <w:rPr>
          <w:rFonts w:hint="eastAsia" w:ascii="方正黑体_GBK" w:hAnsi="方正黑体_GBK" w:eastAsia="方正黑体_GBK" w:cs="方正黑体_GBK"/>
          <w:sz w:val="32"/>
          <w:szCs w:val="32"/>
        </w:rPr>
        <w:t>、工作建议</w:t>
      </w:r>
    </w:p>
    <w:p>
      <w:pPr>
        <w:pStyle w:val="13"/>
        <w:keepNext w:val="0"/>
        <w:keepLines w:val="0"/>
        <w:pageBreakBefore w:val="0"/>
        <w:kinsoku/>
        <w:wordWrap/>
        <w:overflowPunct/>
        <w:topLinePunct w:val="0"/>
        <w:autoSpaceDE/>
        <w:autoSpaceDN/>
        <w:bidi w:val="0"/>
        <w:adjustRightInd/>
        <w:snapToGrid/>
        <w:spacing w:after="0" w:afterLines="0" w:line="560" w:lineRule="exact"/>
        <w:ind w:firstLine="640" w:firstLineChars="200"/>
        <w:rPr>
          <w:rFonts w:hint="eastAsia" w:ascii="CESI仿宋-GB2312" w:hAnsi="CESI仿宋-GB2312" w:eastAsia="CESI仿宋-GB2312" w:cs="CESI仿宋-GB2312"/>
          <w:sz w:val="32"/>
          <w:szCs w:val="32"/>
          <w:lang w:val="en-US"/>
        </w:rPr>
      </w:pPr>
      <w:r>
        <w:rPr>
          <w:rFonts w:hint="eastAsia" w:ascii="CESI仿宋-GB2312" w:hAnsi="CESI仿宋-GB2312" w:eastAsia="CESI仿宋-GB2312" w:cs="CESI仿宋-GB2312"/>
          <w:kern w:val="2"/>
          <w:sz w:val="32"/>
          <w:szCs w:val="32"/>
          <w:lang w:val="en-US" w:eastAsia="zh-CN" w:bidi="ar-SA"/>
        </w:rPr>
        <w:t>建议</w:t>
      </w:r>
      <w:bookmarkStart w:id="0" w:name="_GoBack"/>
      <w:bookmarkEnd w:id="0"/>
      <w:r>
        <w:rPr>
          <w:rFonts w:hint="eastAsia" w:ascii="CESI仿宋-GB2312" w:hAnsi="CESI仿宋-GB2312" w:eastAsia="CESI仿宋-GB2312" w:cs="CESI仿宋-GB2312"/>
          <w:kern w:val="2"/>
          <w:sz w:val="32"/>
          <w:szCs w:val="32"/>
          <w:lang w:val="en-US" w:eastAsia="zh-CN" w:bidi="ar-SA"/>
        </w:rPr>
        <w:t>市政府研究后以市政府办公室文件印发</w:t>
      </w:r>
      <w:r>
        <w:rPr>
          <w:rFonts w:hint="eastAsia" w:ascii="CESI仿宋-GB2312" w:hAnsi="CESI仿宋-GB2312" w:eastAsia="CESI仿宋-GB2312" w:cs="CESI仿宋-GB2312"/>
          <w:sz w:val="32"/>
          <w:szCs w:val="32"/>
          <w:lang w:val="en-US"/>
        </w:rPr>
        <w:t>。</w:t>
      </w:r>
    </w:p>
    <w:p>
      <w:pPr>
        <w:pStyle w:val="13"/>
        <w:keepNext w:val="0"/>
        <w:keepLines w:val="0"/>
        <w:pageBreakBefore w:val="0"/>
        <w:kinsoku/>
        <w:wordWrap/>
        <w:overflowPunct/>
        <w:topLinePunct w:val="0"/>
        <w:autoSpaceDE/>
        <w:autoSpaceDN/>
        <w:bidi w:val="0"/>
        <w:adjustRightInd/>
        <w:snapToGrid/>
        <w:spacing w:after="0" w:afterLines="0" w:line="560" w:lineRule="exact"/>
        <w:ind w:firstLine="640" w:firstLineChars="200"/>
        <w:rPr>
          <w:rFonts w:hint="eastAsia" w:ascii="CESI仿宋-GB2312" w:hAnsi="CESI仿宋-GB2312" w:eastAsia="CESI仿宋-GB2312" w:cs="CESI仿宋-GB2312"/>
          <w:sz w:val="32"/>
          <w:szCs w:val="32"/>
          <w:lang w:val="en-US"/>
        </w:rPr>
      </w:pPr>
    </w:p>
    <w:p>
      <w:pPr>
        <w:pStyle w:val="13"/>
        <w:keepNext w:val="0"/>
        <w:keepLines w:val="0"/>
        <w:pageBreakBefore w:val="0"/>
        <w:kinsoku/>
        <w:wordWrap/>
        <w:overflowPunct/>
        <w:topLinePunct w:val="0"/>
        <w:autoSpaceDE/>
        <w:autoSpaceDN/>
        <w:bidi w:val="0"/>
        <w:adjustRightInd/>
        <w:snapToGrid/>
        <w:spacing w:after="0" w:afterLines="0" w:line="560" w:lineRule="exact"/>
        <w:ind w:firstLine="640" w:firstLineChars="200"/>
        <w:rPr>
          <w:rFonts w:hint="eastAsia" w:ascii="CESI仿宋-GB2312" w:hAnsi="CESI仿宋-GB2312" w:eastAsia="CESI仿宋-GB2312" w:cs="CESI仿宋-GB2312"/>
          <w:sz w:val="32"/>
          <w:szCs w:val="32"/>
          <w:lang w:val="en-US"/>
        </w:rPr>
      </w:pPr>
    </w:p>
    <w:p>
      <w:pPr>
        <w:keepNext w:val="0"/>
        <w:keepLines w:val="0"/>
        <w:pageBreakBefore w:val="0"/>
        <w:kinsoku/>
        <w:wordWrap/>
        <w:overflowPunct/>
        <w:topLinePunct w:val="0"/>
        <w:autoSpaceDE/>
        <w:autoSpaceDN/>
        <w:bidi w:val="0"/>
        <w:adjustRightInd/>
        <w:snapToGrid/>
        <w:spacing w:line="560" w:lineRule="exact"/>
        <w:ind w:left="0" w:leftChars="0" w:firstLine="0" w:firstLineChars="0"/>
        <w:rPr>
          <w:rFonts w:hint="eastAsia" w:ascii="CESI仿宋-GB2312" w:hAnsi="CESI仿宋-GB2312" w:eastAsia="CESI仿宋-GB2312" w:cs="CESI仿宋-GB2312"/>
          <w:bCs/>
          <w:snapToGrid w:val="0"/>
          <w:color w:val="auto"/>
          <w:spacing w:val="-4"/>
          <w:sz w:val="32"/>
          <w:szCs w:val="32"/>
          <w:lang w:val="en-US" w:eastAsia="zh-CN"/>
        </w:rPr>
      </w:pPr>
    </w:p>
    <w:sectPr>
      <w:footerReference r:id="rId5" w:type="default"/>
      <w:pgSz w:w="11906" w:h="16838"/>
      <w:pgMar w:top="2098" w:right="1474" w:bottom="1984" w:left="1587"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_GB2312">
    <w:altName w:val="URW Bookman"/>
    <w:panose1 w:val="00000000000000000000"/>
    <w:charset w:val="00"/>
    <w:family w:val="auto"/>
    <w:pitch w:val="default"/>
    <w:sig w:usb0="00000000" w:usb1="00000000" w:usb2="00000000" w:usb3="00000000" w:csb0="00000001"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URW Bookman">
    <w:panose1 w:val="00000400000000000000"/>
    <w:charset w:val="00"/>
    <w:family w:val="auto"/>
    <w:pitch w:val="default"/>
    <w:sig w:usb0="00000287" w:usb1="00000800" w:usb2="00000000" w:usb3="00000000" w:csb0="6000009F" w:csb1="00000000"/>
  </w:font>
  <w:font w:name="微软雅黑">
    <w:altName w:val="方正黑体_GBK"/>
    <w:panose1 w:val="00000000000000000000"/>
    <w:charset w:val="00"/>
    <w:family w:val="auto"/>
    <w:pitch w:val="default"/>
    <w:sig w:usb0="00000000" w:usb1="00000000" w:usb2="00000000" w:usb3="00000000" w:csb0="00000000" w:csb1="00000000"/>
  </w:font>
  <w:font w:name="sans-serif">
    <w:altName w:val="URW Bookman"/>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19505"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11950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squar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88.15pt;mso-position-horizontal:center;mso-position-horizontal-relative:margin;z-index:251659264;mso-width-relative:page;mso-height-relative:page;" filled="f" stroked="f" coordsize="21600,21600" o:gfxdata="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BYAAABkcnMv&#10;UEsBAhQAFAAAAAgAh07iQFmCo8jUAAAABQEAAA8AAAAAAAAAAQAgAAAAOAAAAGRycy9kb3ducmV2&#10;LnhtbFBLAQIUABQAAAAIAIdO4kD2CjHhIwIAACsEAAAOAAAAAAAAAAEAIAAAADkBAABkcnMvZTJv&#10;RG9jLnhtbFBLBQYAAAAABgAGAFkBAADOBQAAAAA=&#10;">
              <v:fill on="f" focussize="0,0"/>
              <v:stroke on="f" weight="0.5pt"/>
              <v:imagedata o:title=""/>
              <o:lock v:ext="edit" aspectratio="f"/>
              <v:textbox inset="0mm,0mm,0mm,0mm" style="mso-fit-shape-to-text:t;">
                <w:txbxContent>
                  <w:p>
                    <w:pPr>
                      <w:pStyle w:val="9"/>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1"/>
      <w:numFmt w:val="chineseCountingThousand"/>
      <w:pStyle w:val="4"/>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RkNjJjYTEzYjM2NmNiOGI4OTMxMWFmNGE4MDY3YzYifQ=="/>
  </w:docVars>
  <w:rsids>
    <w:rsidRoot w:val="25755EEF"/>
    <w:rsid w:val="00103897"/>
    <w:rsid w:val="0127533C"/>
    <w:rsid w:val="029D1A04"/>
    <w:rsid w:val="03B86720"/>
    <w:rsid w:val="040C70AC"/>
    <w:rsid w:val="041F679F"/>
    <w:rsid w:val="04ED064B"/>
    <w:rsid w:val="04ED1825"/>
    <w:rsid w:val="055FCA4F"/>
    <w:rsid w:val="056A1C9B"/>
    <w:rsid w:val="05C825D3"/>
    <w:rsid w:val="06897EFF"/>
    <w:rsid w:val="06E72E78"/>
    <w:rsid w:val="073BEBFC"/>
    <w:rsid w:val="077DEB4A"/>
    <w:rsid w:val="08534C69"/>
    <w:rsid w:val="0A1026E6"/>
    <w:rsid w:val="0A775C69"/>
    <w:rsid w:val="0ABDEF12"/>
    <w:rsid w:val="0BFB8642"/>
    <w:rsid w:val="0C965124"/>
    <w:rsid w:val="0CF33DFC"/>
    <w:rsid w:val="0E545297"/>
    <w:rsid w:val="0E576B35"/>
    <w:rsid w:val="0E750619"/>
    <w:rsid w:val="0E76520D"/>
    <w:rsid w:val="0F4B48EC"/>
    <w:rsid w:val="0F654C2C"/>
    <w:rsid w:val="0FFD2DD0"/>
    <w:rsid w:val="11FF1865"/>
    <w:rsid w:val="13BDDA18"/>
    <w:rsid w:val="13DDB166"/>
    <w:rsid w:val="1441006B"/>
    <w:rsid w:val="146A5814"/>
    <w:rsid w:val="14F615A9"/>
    <w:rsid w:val="15776CEA"/>
    <w:rsid w:val="16241DD5"/>
    <w:rsid w:val="165E3157"/>
    <w:rsid w:val="16D7CE0C"/>
    <w:rsid w:val="16F03BE2"/>
    <w:rsid w:val="17DEB4B7"/>
    <w:rsid w:val="17DF0706"/>
    <w:rsid w:val="17EE5273"/>
    <w:rsid w:val="17FA1E0F"/>
    <w:rsid w:val="17FB2820"/>
    <w:rsid w:val="17FFF6CE"/>
    <w:rsid w:val="183A374F"/>
    <w:rsid w:val="18692C76"/>
    <w:rsid w:val="19630A84"/>
    <w:rsid w:val="1A276F2B"/>
    <w:rsid w:val="1A7F4B0B"/>
    <w:rsid w:val="1AABD0DE"/>
    <w:rsid w:val="1AB94556"/>
    <w:rsid w:val="1AD63F77"/>
    <w:rsid w:val="1ADFA5B6"/>
    <w:rsid w:val="1B3FE37B"/>
    <w:rsid w:val="1B6E5CF8"/>
    <w:rsid w:val="1B7E24DC"/>
    <w:rsid w:val="1BCCBEF8"/>
    <w:rsid w:val="1BEF657F"/>
    <w:rsid w:val="1BFB10E5"/>
    <w:rsid w:val="1C652A00"/>
    <w:rsid w:val="1C7F3E27"/>
    <w:rsid w:val="1CDCA7E9"/>
    <w:rsid w:val="1D305121"/>
    <w:rsid w:val="1D971DA6"/>
    <w:rsid w:val="1D9A259A"/>
    <w:rsid w:val="1E2A68BC"/>
    <w:rsid w:val="1E7BAB3E"/>
    <w:rsid w:val="1EA7D924"/>
    <w:rsid w:val="1EB7CA97"/>
    <w:rsid w:val="1EF711C6"/>
    <w:rsid w:val="1F2962CC"/>
    <w:rsid w:val="1F7D9D0B"/>
    <w:rsid w:val="1F9A2C3B"/>
    <w:rsid w:val="1FBCD25A"/>
    <w:rsid w:val="1FBF03BD"/>
    <w:rsid w:val="1FC97167"/>
    <w:rsid w:val="1FDFAEAF"/>
    <w:rsid w:val="1FEDB912"/>
    <w:rsid w:val="1FEFAD35"/>
    <w:rsid w:val="1FEFF92D"/>
    <w:rsid w:val="1FFBBD50"/>
    <w:rsid w:val="1FFC565B"/>
    <w:rsid w:val="1FFD8D88"/>
    <w:rsid w:val="21354AB4"/>
    <w:rsid w:val="215869F4"/>
    <w:rsid w:val="223A3D18"/>
    <w:rsid w:val="22DC7795"/>
    <w:rsid w:val="23AD74CB"/>
    <w:rsid w:val="24BEF99D"/>
    <w:rsid w:val="24FD3B3B"/>
    <w:rsid w:val="25056E93"/>
    <w:rsid w:val="25755EEF"/>
    <w:rsid w:val="25A58938"/>
    <w:rsid w:val="25F9432E"/>
    <w:rsid w:val="26950447"/>
    <w:rsid w:val="26E33204"/>
    <w:rsid w:val="26FD6BAC"/>
    <w:rsid w:val="26FFA380"/>
    <w:rsid w:val="275D530C"/>
    <w:rsid w:val="27716A62"/>
    <w:rsid w:val="27F6C4F5"/>
    <w:rsid w:val="280D0539"/>
    <w:rsid w:val="285A12A4"/>
    <w:rsid w:val="28747F0D"/>
    <w:rsid w:val="28A80261"/>
    <w:rsid w:val="28C826B1"/>
    <w:rsid w:val="28CF57EE"/>
    <w:rsid w:val="292F2DCA"/>
    <w:rsid w:val="293F9755"/>
    <w:rsid w:val="29424212"/>
    <w:rsid w:val="297B0394"/>
    <w:rsid w:val="29FAFB48"/>
    <w:rsid w:val="2AAB1228"/>
    <w:rsid w:val="2AEF07C3"/>
    <w:rsid w:val="2B14398C"/>
    <w:rsid w:val="2B163BA8"/>
    <w:rsid w:val="2B1971F4"/>
    <w:rsid w:val="2B2D0EF2"/>
    <w:rsid w:val="2BBF6A51"/>
    <w:rsid w:val="2BDA07CE"/>
    <w:rsid w:val="2BDF98D3"/>
    <w:rsid w:val="2BE55328"/>
    <w:rsid w:val="2C300C99"/>
    <w:rsid w:val="2C478FC4"/>
    <w:rsid w:val="2C5F4384"/>
    <w:rsid w:val="2C67164A"/>
    <w:rsid w:val="2C6E4824"/>
    <w:rsid w:val="2CBB7C5A"/>
    <w:rsid w:val="2CD5539D"/>
    <w:rsid w:val="2CE9CC4B"/>
    <w:rsid w:val="2CFABE70"/>
    <w:rsid w:val="2D0B7011"/>
    <w:rsid w:val="2D1FE91E"/>
    <w:rsid w:val="2D684463"/>
    <w:rsid w:val="2D7DF772"/>
    <w:rsid w:val="2DD92C6B"/>
    <w:rsid w:val="2DEA4459"/>
    <w:rsid w:val="2DEE5DD7"/>
    <w:rsid w:val="2DF81343"/>
    <w:rsid w:val="2E0D6D42"/>
    <w:rsid w:val="2E3F03CE"/>
    <w:rsid w:val="2E4F170C"/>
    <w:rsid w:val="2EDB295C"/>
    <w:rsid w:val="2EEB5652"/>
    <w:rsid w:val="2EED10C4"/>
    <w:rsid w:val="2EF7F958"/>
    <w:rsid w:val="2EFE4B7D"/>
    <w:rsid w:val="2F2DE346"/>
    <w:rsid w:val="2F397E65"/>
    <w:rsid w:val="2F4B5DEA"/>
    <w:rsid w:val="2F7B59AA"/>
    <w:rsid w:val="2F7F1550"/>
    <w:rsid w:val="2F8FAF88"/>
    <w:rsid w:val="2FDBA80B"/>
    <w:rsid w:val="2FEB5AEC"/>
    <w:rsid w:val="2FEF8F2D"/>
    <w:rsid w:val="2FEFA5AA"/>
    <w:rsid w:val="2FF66E65"/>
    <w:rsid w:val="2FF7E6E2"/>
    <w:rsid w:val="2FFE97DB"/>
    <w:rsid w:val="2FFF1601"/>
    <w:rsid w:val="2FFFE4C9"/>
    <w:rsid w:val="303625F7"/>
    <w:rsid w:val="317764A8"/>
    <w:rsid w:val="31885988"/>
    <w:rsid w:val="31DFEEE8"/>
    <w:rsid w:val="31EFCD51"/>
    <w:rsid w:val="31FE46FD"/>
    <w:rsid w:val="31FF42E8"/>
    <w:rsid w:val="333F08AB"/>
    <w:rsid w:val="33694A91"/>
    <w:rsid w:val="33A36EAA"/>
    <w:rsid w:val="34F301CD"/>
    <w:rsid w:val="351FE7AA"/>
    <w:rsid w:val="3537786A"/>
    <w:rsid w:val="357FFEEE"/>
    <w:rsid w:val="35E23156"/>
    <w:rsid w:val="35FA2332"/>
    <w:rsid w:val="35FEE3E3"/>
    <w:rsid w:val="35FFAA38"/>
    <w:rsid w:val="3680527C"/>
    <w:rsid w:val="36DB3691"/>
    <w:rsid w:val="36FE9B54"/>
    <w:rsid w:val="36FFED6D"/>
    <w:rsid w:val="373F9456"/>
    <w:rsid w:val="37555A58"/>
    <w:rsid w:val="377321F1"/>
    <w:rsid w:val="377CB1B1"/>
    <w:rsid w:val="377D7E5D"/>
    <w:rsid w:val="377E67A5"/>
    <w:rsid w:val="377FBA4A"/>
    <w:rsid w:val="377FCF73"/>
    <w:rsid w:val="378FEDE0"/>
    <w:rsid w:val="37AB6AA2"/>
    <w:rsid w:val="37AF932E"/>
    <w:rsid w:val="37D42E21"/>
    <w:rsid w:val="37E48CA2"/>
    <w:rsid w:val="37F75284"/>
    <w:rsid w:val="39AD7893"/>
    <w:rsid w:val="39C80763"/>
    <w:rsid w:val="39FF3444"/>
    <w:rsid w:val="39FFC92C"/>
    <w:rsid w:val="39FFED36"/>
    <w:rsid w:val="3A5D9674"/>
    <w:rsid w:val="3A5DF828"/>
    <w:rsid w:val="3A8D9764"/>
    <w:rsid w:val="3A9F5F19"/>
    <w:rsid w:val="3ACFD14E"/>
    <w:rsid w:val="3AE8AAFD"/>
    <w:rsid w:val="3AF75CF1"/>
    <w:rsid w:val="3AF7DA28"/>
    <w:rsid w:val="3B8F73E3"/>
    <w:rsid w:val="3BAF8512"/>
    <w:rsid w:val="3BEBAC90"/>
    <w:rsid w:val="3BF33EF7"/>
    <w:rsid w:val="3BFB241D"/>
    <w:rsid w:val="3BFE048C"/>
    <w:rsid w:val="3BFF7F60"/>
    <w:rsid w:val="3CAEDDFE"/>
    <w:rsid w:val="3CBF39CB"/>
    <w:rsid w:val="3CE7EB49"/>
    <w:rsid w:val="3D0608BE"/>
    <w:rsid w:val="3D0FCF94"/>
    <w:rsid w:val="3D2FCAFA"/>
    <w:rsid w:val="3D3FCD56"/>
    <w:rsid w:val="3D7124D1"/>
    <w:rsid w:val="3DE12DE6"/>
    <w:rsid w:val="3DEA27B0"/>
    <w:rsid w:val="3DEF51C7"/>
    <w:rsid w:val="3DEFBA60"/>
    <w:rsid w:val="3DF5EB37"/>
    <w:rsid w:val="3DFB260D"/>
    <w:rsid w:val="3DFB293C"/>
    <w:rsid w:val="3DFEB0E7"/>
    <w:rsid w:val="3DFF7ECA"/>
    <w:rsid w:val="3E1F85F0"/>
    <w:rsid w:val="3E3BAD89"/>
    <w:rsid w:val="3E76B24C"/>
    <w:rsid w:val="3E7BB044"/>
    <w:rsid w:val="3EAD6886"/>
    <w:rsid w:val="3EBD7863"/>
    <w:rsid w:val="3EBDF9CF"/>
    <w:rsid w:val="3EC56A3C"/>
    <w:rsid w:val="3ECBE697"/>
    <w:rsid w:val="3ED78F29"/>
    <w:rsid w:val="3EDB3B84"/>
    <w:rsid w:val="3EE67D1A"/>
    <w:rsid w:val="3EF7B6B7"/>
    <w:rsid w:val="3EF9AFAE"/>
    <w:rsid w:val="3EFB650E"/>
    <w:rsid w:val="3EFBD093"/>
    <w:rsid w:val="3EFC3B3D"/>
    <w:rsid w:val="3EFE8E82"/>
    <w:rsid w:val="3EFF06B8"/>
    <w:rsid w:val="3EFF549E"/>
    <w:rsid w:val="3EFFF634"/>
    <w:rsid w:val="3F1735F3"/>
    <w:rsid w:val="3F2F8BD2"/>
    <w:rsid w:val="3F373041"/>
    <w:rsid w:val="3F3B2865"/>
    <w:rsid w:val="3F3F74AA"/>
    <w:rsid w:val="3F439E23"/>
    <w:rsid w:val="3F591E5E"/>
    <w:rsid w:val="3F5BB81C"/>
    <w:rsid w:val="3F668B47"/>
    <w:rsid w:val="3F6F2999"/>
    <w:rsid w:val="3F73E6F0"/>
    <w:rsid w:val="3F767846"/>
    <w:rsid w:val="3F779F85"/>
    <w:rsid w:val="3F77EE47"/>
    <w:rsid w:val="3F7B328C"/>
    <w:rsid w:val="3F7D00EE"/>
    <w:rsid w:val="3F7E74F2"/>
    <w:rsid w:val="3F7F6E8C"/>
    <w:rsid w:val="3F7F9D1E"/>
    <w:rsid w:val="3F7FFDE5"/>
    <w:rsid w:val="3F9E6BD0"/>
    <w:rsid w:val="3F9FB1B5"/>
    <w:rsid w:val="3FA39354"/>
    <w:rsid w:val="3FA71302"/>
    <w:rsid w:val="3FAF5065"/>
    <w:rsid w:val="3FBB35F3"/>
    <w:rsid w:val="3FBD5139"/>
    <w:rsid w:val="3FBF3A51"/>
    <w:rsid w:val="3FBF4613"/>
    <w:rsid w:val="3FBF8A8E"/>
    <w:rsid w:val="3FBF95C0"/>
    <w:rsid w:val="3FCD3908"/>
    <w:rsid w:val="3FCEC901"/>
    <w:rsid w:val="3FD37C0E"/>
    <w:rsid w:val="3FDFF328"/>
    <w:rsid w:val="3FE764F3"/>
    <w:rsid w:val="3FEB5B4D"/>
    <w:rsid w:val="3FED498C"/>
    <w:rsid w:val="3FEE4DFD"/>
    <w:rsid w:val="3FEF227D"/>
    <w:rsid w:val="3FEF457A"/>
    <w:rsid w:val="3FEF948B"/>
    <w:rsid w:val="3FEFFE67"/>
    <w:rsid w:val="3FF21B55"/>
    <w:rsid w:val="3FF76B9B"/>
    <w:rsid w:val="3FFBBC15"/>
    <w:rsid w:val="3FFD1912"/>
    <w:rsid w:val="3FFDA956"/>
    <w:rsid w:val="3FFF7784"/>
    <w:rsid w:val="3FFFB1F9"/>
    <w:rsid w:val="3FFFC68F"/>
    <w:rsid w:val="40DFE851"/>
    <w:rsid w:val="41F83BB0"/>
    <w:rsid w:val="442F72BF"/>
    <w:rsid w:val="44BC2C73"/>
    <w:rsid w:val="45583241"/>
    <w:rsid w:val="45EFF29D"/>
    <w:rsid w:val="462D194E"/>
    <w:rsid w:val="469A3487"/>
    <w:rsid w:val="478B2E94"/>
    <w:rsid w:val="47BF1BE1"/>
    <w:rsid w:val="47D76AC4"/>
    <w:rsid w:val="47DD737D"/>
    <w:rsid w:val="47F3FC15"/>
    <w:rsid w:val="47FEB29D"/>
    <w:rsid w:val="480D7C89"/>
    <w:rsid w:val="48523EE0"/>
    <w:rsid w:val="49076D34"/>
    <w:rsid w:val="497C8CDF"/>
    <w:rsid w:val="49FDA1DF"/>
    <w:rsid w:val="4A407C50"/>
    <w:rsid w:val="4A5E657A"/>
    <w:rsid w:val="4AC05487"/>
    <w:rsid w:val="4AEFB685"/>
    <w:rsid w:val="4B7F4770"/>
    <w:rsid w:val="4BDF2531"/>
    <w:rsid w:val="4BF7CC6E"/>
    <w:rsid w:val="4BF7DFEF"/>
    <w:rsid w:val="4C0C20D5"/>
    <w:rsid w:val="4C7498DD"/>
    <w:rsid w:val="4D04165B"/>
    <w:rsid w:val="4D2717ED"/>
    <w:rsid w:val="4D2F6FA9"/>
    <w:rsid w:val="4DCF2539"/>
    <w:rsid w:val="4DEE960A"/>
    <w:rsid w:val="4DFD8D81"/>
    <w:rsid w:val="4E6D76D3"/>
    <w:rsid w:val="4E6FD856"/>
    <w:rsid w:val="4EF60828"/>
    <w:rsid w:val="4EF7D87D"/>
    <w:rsid w:val="4F0FF31C"/>
    <w:rsid w:val="4F744081"/>
    <w:rsid w:val="4F79B256"/>
    <w:rsid w:val="4F7C6CFC"/>
    <w:rsid w:val="4F7D147B"/>
    <w:rsid w:val="4F870E32"/>
    <w:rsid w:val="4F984C8A"/>
    <w:rsid w:val="4FA79D37"/>
    <w:rsid w:val="4FAF7B58"/>
    <w:rsid w:val="4FBB6DE6"/>
    <w:rsid w:val="4FBF51A3"/>
    <w:rsid w:val="4FDF1A38"/>
    <w:rsid w:val="4FDFFEBD"/>
    <w:rsid w:val="4FEBD57E"/>
    <w:rsid w:val="4FFB444B"/>
    <w:rsid w:val="4FFDAEDA"/>
    <w:rsid w:val="4FFF1741"/>
    <w:rsid w:val="4FFF3467"/>
    <w:rsid w:val="4FFF75A7"/>
    <w:rsid w:val="501B6A81"/>
    <w:rsid w:val="501E0C85"/>
    <w:rsid w:val="505E5526"/>
    <w:rsid w:val="50754551"/>
    <w:rsid w:val="50EF7D81"/>
    <w:rsid w:val="51F75A83"/>
    <w:rsid w:val="526D7CA2"/>
    <w:rsid w:val="5309E2A4"/>
    <w:rsid w:val="537F981F"/>
    <w:rsid w:val="539B439B"/>
    <w:rsid w:val="53BFD139"/>
    <w:rsid w:val="53E8D732"/>
    <w:rsid w:val="53EE367C"/>
    <w:rsid w:val="54B790E5"/>
    <w:rsid w:val="54D11E34"/>
    <w:rsid w:val="54EBA03B"/>
    <w:rsid w:val="54F40207"/>
    <w:rsid w:val="54F94B97"/>
    <w:rsid w:val="5567064A"/>
    <w:rsid w:val="55D63DB0"/>
    <w:rsid w:val="563565ED"/>
    <w:rsid w:val="565FE4E8"/>
    <w:rsid w:val="56AD7A09"/>
    <w:rsid w:val="56F7691F"/>
    <w:rsid w:val="56FD5319"/>
    <w:rsid w:val="570566FB"/>
    <w:rsid w:val="573EE26A"/>
    <w:rsid w:val="573FC28F"/>
    <w:rsid w:val="576D604E"/>
    <w:rsid w:val="5777F9F2"/>
    <w:rsid w:val="577FF52E"/>
    <w:rsid w:val="578985D4"/>
    <w:rsid w:val="57B73E41"/>
    <w:rsid w:val="57BF54C8"/>
    <w:rsid w:val="57BF643B"/>
    <w:rsid w:val="57BF6C7D"/>
    <w:rsid w:val="57CD506E"/>
    <w:rsid w:val="57D6D63E"/>
    <w:rsid w:val="57D70BBE"/>
    <w:rsid w:val="57D7C70C"/>
    <w:rsid w:val="57DBFE1C"/>
    <w:rsid w:val="57DCEAAB"/>
    <w:rsid w:val="57EA73B8"/>
    <w:rsid w:val="57F303DB"/>
    <w:rsid w:val="57FB583A"/>
    <w:rsid w:val="57FBA517"/>
    <w:rsid w:val="57FDB859"/>
    <w:rsid w:val="57FFCC95"/>
    <w:rsid w:val="58EF8499"/>
    <w:rsid w:val="58F6A6E0"/>
    <w:rsid w:val="5950F34D"/>
    <w:rsid w:val="59EC76FE"/>
    <w:rsid w:val="59F314EE"/>
    <w:rsid w:val="5ADA5158"/>
    <w:rsid w:val="5ADFFCF6"/>
    <w:rsid w:val="5AEF8C61"/>
    <w:rsid w:val="5AFB24BE"/>
    <w:rsid w:val="5AFB62D1"/>
    <w:rsid w:val="5B3F5F54"/>
    <w:rsid w:val="5B4F263B"/>
    <w:rsid w:val="5B505F62"/>
    <w:rsid w:val="5B5F8FF4"/>
    <w:rsid w:val="5B7E6F88"/>
    <w:rsid w:val="5BCFF35B"/>
    <w:rsid w:val="5BEB662A"/>
    <w:rsid w:val="5BFDBA23"/>
    <w:rsid w:val="5BFFAA93"/>
    <w:rsid w:val="5BFFF696"/>
    <w:rsid w:val="5C6B8B32"/>
    <w:rsid w:val="5CAFA4A9"/>
    <w:rsid w:val="5CC22998"/>
    <w:rsid w:val="5CC784F5"/>
    <w:rsid w:val="5CFF43F8"/>
    <w:rsid w:val="5D3EC903"/>
    <w:rsid w:val="5D5F5083"/>
    <w:rsid w:val="5D7DDFBD"/>
    <w:rsid w:val="5DB4E752"/>
    <w:rsid w:val="5DBFD76E"/>
    <w:rsid w:val="5DED5B6C"/>
    <w:rsid w:val="5DFB6096"/>
    <w:rsid w:val="5DFC6E13"/>
    <w:rsid w:val="5DFD4E98"/>
    <w:rsid w:val="5DFD888A"/>
    <w:rsid w:val="5DFF0B75"/>
    <w:rsid w:val="5E6F7719"/>
    <w:rsid w:val="5E7F4E5B"/>
    <w:rsid w:val="5E7F5EC2"/>
    <w:rsid w:val="5EDF5477"/>
    <w:rsid w:val="5EDFD794"/>
    <w:rsid w:val="5EE4753E"/>
    <w:rsid w:val="5F3BB96F"/>
    <w:rsid w:val="5F5F50D4"/>
    <w:rsid w:val="5F6FAC03"/>
    <w:rsid w:val="5F7752F4"/>
    <w:rsid w:val="5F8B606C"/>
    <w:rsid w:val="5FB97406"/>
    <w:rsid w:val="5FBD1ECF"/>
    <w:rsid w:val="5FBFA261"/>
    <w:rsid w:val="5FCF62C1"/>
    <w:rsid w:val="5FD72E70"/>
    <w:rsid w:val="5FD7D40A"/>
    <w:rsid w:val="5FE731C5"/>
    <w:rsid w:val="5FF2683D"/>
    <w:rsid w:val="5FF68CF0"/>
    <w:rsid w:val="5FF69EE4"/>
    <w:rsid w:val="5FF75CD9"/>
    <w:rsid w:val="5FFB035B"/>
    <w:rsid w:val="5FFEA049"/>
    <w:rsid w:val="5FFEDF0B"/>
    <w:rsid w:val="5FFF6825"/>
    <w:rsid w:val="5FFF8BB9"/>
    <w:rsid w:val="5FFF8C88"/>
    <w:rsid w:val="5FFF9CCA"/>
    <w:rsid w:val="5FFFAB9C"/>
    <w:rsid w:val="5FFFF8E3"/>
    <w:rsid w:val="60ABD5C4"/>
    <w:rsid w:val="61734BA9"/>
    <w:rsid w:val="61D70C94"/>
    <w:rsid w:val="625CE281"/>
    <w:rsid w:val="62B1465C"/>
    <w:rsid w:val="633D546F"/>
    <w:rsid w:val="639DC5BB"/>
    <w:rsid w:val="63BDFDFC"/>
    <w:rsid w:val="63F37DBF"/>
    <w:rsid w:val="64067962"/>
    <w:rsid w:val="65256DCE"/>
    <w:rsid w:val="654C7BEB"/>
    <w:rsid w:val="65563C7D"/>
    <w:rsid w:val="657D7A61"/>
    <w:rsid w:val="65C9123C"/>
    <w:rsid w:val="65E7AFC0"/>
    <w:rsid w:val="65F770C3"/>
    <w:rsid w:val="6672E29A"/>
    <w:rsid w:val="66BF60B1"/>
    <w:rsid w:val="66CD53EB"/>
    <w:rsid w:val="66CF60DC"/>
    <w:rsid w:val="67037E6A"/>
    <w:rsid w:val="679F7249"/>
    <w:rsid w:val="67CE8C68"/>
    <w:rsid w:val="67D9BC3F"/>
    <w:rsid w:val="67DD40A6"/>
    <w:rsid w:val="67F0ED76"/>
    <w:rsid w:val="67F5CD5D"/>
    <w:rsid w:val="67FF06AD"/>
    <w:rsid w:val="691D7A27"/>
    <w:rsid w:val="69479817"/>
    <w:rsid w:val="697F9BDB"/>
    <w:rsid w:val="69CFF757"/>
    <w:rsid w:val="69EC0919"/>
    <w:rsid w:val="69EDB5EC"/>
    <w:rsid w:val="69EF698B"/>
    <w:rsid w:val="69EFF484"/>
    <w:rsid w:val="69F5DCC0"/>
    <w:rsid w:val="69FD68B0"/>
    <w:rsid w:val="69FF2A59"/>
    <w:rsid w:val="69FF4039"/>
    <w:rsid w:val="6A7F1787"/>
    <w:rsid w:val="6ABF01DA"/>
    <w:rsid w:val="6AC3993C"/>
    <w:rsid w:val="6ADC556D"/>
    <w:rsid w:val="6AF5F4FA"/>
    <w:rsid w:val="6B2D4158"/>
    <w:rsid w:val="6B5F27B7"/>
    <w:rsid w:val="6B9E057F"/>
    <w:rsid w:val="6BB1F07E"/>
    <w:rsid w:val="6BC7E817"/>
    <w:rsid w:val="6BD640AF"/>
    <w:rsid w:val="6BDB6CC3"/>
    <w:rsid w:val="6BE02E3B"/>
    <w:rsid w:val="6BF3CD2C"/>
    <w:rsid w:val="6BF52E06"/>
    <w:rsid w:val="6BF9DE95"/>
    <w:rsid w:val="6BFD2FD1"/>
    <w:rsid w:val="6BFE6032"/>
    <w:rsid w:val="6BFF0300"/>
    <w:rsid w:val="6BFF551C"/>
    <w:rsid w:val="6BFFA4FC"/>
    <w:rsid w:val="6CAF3870"/>
    <w:rsid w:val="6CBE47EA"/>
    <w:rsid w:val="6CC90BA1"/>
    <w:rsid w:val="6CDCB2C2"/>
    <w:rsid w:val="6CF6C3A2"/>
    <w:rsid w:val="6CF73642"/>
    <w:rsid w:val="6D156B0B"/>
    <w:rsid w:val="6D6E49EC"/>
    <w:rsid w:val="6D7B7EB8"/>
    <w:rsid w:val="6D7D741B"/>
    <w:rsid w:val="6D9AC25C"/>
    <w:rsid w:val="6D9F4F01"/>
    <w:rsid w:val="6DBE3659"/>
    <w:rsid w:val="6DD75A4C"/>
    <w:rsid w:val="6DDF4CA0"/>
    <w:rsid w:val="6DDF542E"/>
    <w:rsid w:val="6DEDDC3F"/>
    <w:rsid w:val="6DEFE292"/>
    <w:rsid w:val="6DFB3C40"/>
    <w:rsid w:val="6DFC392F"/>
    <w:rsid w:val="6DFD4CFE"/>
    <w:rsid w:val="6DFD9B77"/>
    <w:rsid w:val="6DFDAA89"/>
    <w:rsid w:val="6DFE7772"/>
    <w:rsid w:val="6DFF0869"/>
    <w:rsid w:val="6E353A38"/>
    <w:rsid w:val="6E5B49FB"/>
    <w:rsid w:val="6E6BF9B1"/>
    <w:rsid w:val="6E6FF366"/>
    <w:rsid w:val="6EA74168"/>
    <w:rsid w:val="6EABF01F"/>
    <w:rsid w:val="6EAD2C99"/>
    <w:rsid w:val="6EBDE0C3"/>
    <w:rsid w:val="6EBDEACF"/>
    <w:rsid w:val="6EBF1AED"/>
    <w:rsid w:val="6ED93374"/>
    <w:rsid w:val="6EDD8997"/>
    <w:rsid w:val="6EEFF161"/>
    <w:rsid w:val="6EFA9EDD"/>
    <w:rsid w:val="6EFD1054"/>
    <w:rsid w:val="6EFD5C4C"/>
    <w:rsid w:val="6EFE570B"/>
    <w:rsid w:val="6F482301"/>
    <w:rsid w:val="6F577F7D"/>
    <w:rsid w:val="6F7B5431"/>
    <w:rsid w:val="6F7F0C00"/>
    <w:rsid w:val="6F7F7DD3"/>
    <w:rsid w:val="6F923EA8"/>
    <w:rsid w:val="6F952E77"/>
    <w:rsid w:val="6F9F73C2"/>
    <w:rsid w:val="6FBE761E"/>
    <w:rsid w:val="6FBF51DF"/>
    <w:rsid w:val="6FD63942"/>
    <w:rsid w:val="6FDEDBE4"/>
    <w:rsid w:val="6FDF068F"/>
    <w:rsid w:val="6FDF3DBF"/>
    <w:rsid w:val="6FE30298"/>
    <w:rsid w:val="6FED8BDE"/>
    <w:rsid w:val="6FEF08EE"/>
    <w:rsid w:val="6FEF89A0"/>
    <w:rsid w:val="6FFAF8C2"/>
    <w:rsid w:val="6FFBD7F2"/>
    <w:rsid w:val="6FFEF173"/>
    <w:rsid w:val="6FFF3827"/>
    <w:rsid w:val="6FFF499D"/>
    <w:rsid w:val="716D39C2"/>
    <w:rsid w:val="716F3F46"/>
    <w:rsid w:val="717FD1E0"/>
    <w:rsid w:val="71BFC464"/>
    <w:rsid w:val="71CFE0CB"/>
    <w:rsid w:val="71EBFF86"/>
    <w:rsid w:val="71FBF2FD"/>
    <w:rsid w:val="72B7D771"/>
    <w:rsid w:val="72BD9807"/>
    <w:rsid w:val="72FD4B7E"/>
    <w:rsid w:val="72FEB210"/>
    <w:rsid w:val="733F3E34"/>
    <w:rsid w:val="734304E6"/>
    <w:rsid w:val="736D631E"/>
    <w:rsid w:val="736F9BC4"/>
    <w:rsid w:val="73796A19"/>
    <w:rsid w:val="737FDB76"/>
    <w:rsid w:val="73AB3DB5"/>
    <w:rsid w:val="73AF9D38"/>
    <w:rsid w:val="73BF2610"/>
    <w:rsid w:val="73DFACA5"/>
    <w:rsid w:val="73DFE267"/>
    <w:rsid w:val="73E3C422"/>
    <w:rsid w:val="73E766F6"/>
    <w:rsid w:val="73ED4347"/>
    <w:rsid w:val="73F7A890"/>
    <w:rsid w:val="73F7D6F7"/>
    <w:rsid w:val="73F7EA55"/>
    <w:rsid w:val="73FD315C"/>
    <w:rsid w:val="73FD4F90"/>
    <w:rsid w:val="73FF31A5"/>
    <w:rsid w:val="73FF8213"/>
    <w:rsid w:val="74404DBF"/>
    <w:rsid w:val="746CDDA9"/>
    <w:rsid w:val="746FEC4A"/>
    <w:rsid w:val="747F3459"/>
    <w:rsid w:val="74B722ED"/>
    <w:rsid w:val="74FF2FD1"/>
    <w:rsid w:val="750202C6"/>
    <w:rsid w:val="7527AC87"/>
    <w:rsid w:val="754E1F1A"/>
    <w:rsid w:val="7556D2CF"/>
    <w:rsid w:val="75854288"/>
    <w:rsid w:val="75ACA433"/>
    <w:rsid w:val="75AEF1EE"/>
    <w:rsid w:val="75B63A17"/>
    <w:rsid w:val="75BE4188"/>
    <w:rsid w:val="75D36DC2"/>
    <w:rsid w:val="75DF91C7"/>
    <w:rsid w:val="75E43974"/>
    <w:rsid w:val="75F503B2"/>
    <w:rsid w:val="75FB4DD7"/>
    <w:rsid w:val="75FD1E11"/>
    <w:rsid w:val="762A53DF"/>
    <w:rsid w:val="76B4114C"/>
    <w:rsid w:val="76BBB959"/>
    <w:rsid w:val="76DB46FE"/>
    <w:rsid w:val="76DE4CB4"/>
    <w:rsid w:val="76EF9D73"/>
    <w:rsid w:val="76F3C033"/>
    <w:rsid w:val="76FF915E"/>
    <w:rsid w:val="7726029C"/>
    <w:rsid w:val="77536A08"/>
    <w:rsid w:val="775566AA"/>
    <w:rsid w:val="777A1BBE"/>
    <w:rsid w:val="777B333F"/>
    <w:rsid w:val="777E997C"/>
    <w:rsid w:val="777F239F"/>
    <w:rsid w:val="777FC2D1"/>
    <w:rsid w:val="777FD107"/>
    <w:rsid w:val="778FB9F4"/>
    <w:rsid w:val="77970FBC"/>
    <w:rsid w:val="7799C3BC"/>
    <w:rsid w:val="77AB5106"/>
    <w:rsid w:val="77B12134"/>
    <w:rsid w:val="77BB562A"/>
    <w:rsid w:val="77BE90B4"/>
    <w:rsid w:val="77BEB1C5"/>
    <w:rsid w:val="77BF5222"/>
    <w:rsid w:val="77CF8666"/>
    <w:rsid w:val="77D93642"/>
    <w:rsid w:val="77DFE029"/>
    <w:rsid w:val="77E5EF99"/>
    <w:rsid w:val="77E7D492"/>
    <w:rsid w:val="77EB03B4"/>
    <w:rsid w:val="77EE9851"/>
    <w:rsid w:val="77EEAE3C"/>
    <w:rsid w:val="77F2613B"/>
    <w:rsid w:val="77F4BB97"/>
    <w:rsid w:val="77F9BB96"/>
    <w:rsid w:val="77FD3506"/>
    <w:rsid w:val="77FD62A0"/>
    <w:rsid w:val="77FF05AF"/>
    <w:rsid w:val="77FF05BA"/>
    <w:rsid w:val="77FF0E73"/>
    <w:rsid w:val="77FF1226"/>
    <w:rsid w:val="77FF26D9"/>
    <w:rsid w:val="77FF289B"/>
    <w:rsid w:val="77FF6CDA"/>
    <w:rsid w:val="77FF79DB"/>
    <w:rsid w:val="77FF90D4"/>
    <w:rsid w:val="77FF957A"/>
    <w:rsid w:val="77FF9A21"/>
    <w:rsid w:val="788F00C3"/>
    <w:rsid w:val="78A21BA4"/>
    <w:rsid w:val="78AF1258"/>
    <w:rsid w:val="78B7FA15"/>
    <w:rsid w:val="78ED183E"/>
    <w:rsid w:val="78F330C8"/>
    <w:rsid w:val="78FED59F"/>
    <w:rsid w:val="78FF1813"/>
    <w:rsid w:val="793F4763"/>
    <w:rsid w:val="796EAA5A"/>
    <w:rsid w:val="799E6CCA"/>
    <w:rsid w:val="79AD629D"/>
    <w:rsid w:val="79BF86E4"/>
    <w:rsid w:val="79D965A3"/>
    <w:rsid w:val="79DD0F4B"/>
    <w:rsid w:val="79DF043C"/>
    <w:rsid w:val="79DFAD64"/>
    <w:rsid w:val="79EF9FE2"/>
    <w:rsid w:val="79FD7A13"/>
    <w:rsid w:val="7A2D6402"/>
    <w:rsid w:val="7A7EEA67"/>
    <w:rsid w:val="7A7F8A98"/>
    <w:rsid w:val="7AAB1602"/>
    <w:rsid w:val="7AB7D38A"/>
    <w:rsid w:val="7AB92BEF"/>
    <w:rsid w:val="7ADD21AD"/>
    <w:rsid w:val="7ADD3BEF"/>
    <w:rsid w:val="7AFD96A2"/>
    <w:rsid w:val="7B395A48"/>
    <w:rsid w:val="7B3FCB9A"/>
    <w:rsid w:val="7B474682"/>
    <w:rsid w:val="7B6E184E"/>
    <w:rsid w:val="7B6F39FC"/>
    <w:rsid w:val="7B713B67"/>
    <w:rsid w:val="7B7D2899"/>
    <w:rsid w:val="7B7FF83E"/>
    <w:rsid w:val="7B9F0CFF"/>
    <w:rsid w:val="7BAB19AD"/>
    <w:rsid w:val="7BB1829D"/>
    <w:rsid w:val="7BB520FF"/>
    <w:rsid w:val="7BBF1197"/>
    <w:rsid w:val="7BC38B03"/>
    <w:rsid w:val="7BC5983C"/>
    <w:rsid w:val="7BC8142C"/>
    <w:rsid w:val="7BD5DC74"/>
    <w:rsid w:val="7BDEA4A2"/>
    <w:rsid w:val="7BDF5145"/>
    <w:rsid w:val="7BEF763E"/>
    <w:rsid w:val="7BF264B1"/>
    <w:rsid w:val="7BF6322C"/>
    <w:rsid w:val="7BFD46FF"/>
    <w:rsid w:val="7BFD72C7"/>
    <w:rsid w:val="7BFD7475"/>
    <w:rsid w:val="7BFE2073"/>
    <w:rsid w:val="7BFF37B4"/>
    <w:rsid w:val="7C4371FA"/>
    <w:rsid w:val="7C5F7B49"/>
    <w:rsid w:val="7C7E3130"/>
    <w:rsid w:val="7C9B6FCC"/>
    <w:rsid w:val="7CA9A388"/>
    <w:rsid w:val="7CB63234"/>
    <w:rsid w:val="7CCB209C"/>
    <w:rsid w:val="7CE984B6"/>
    <w:rsid w:val="7CFCB6BC"/>
    <w:rsid w:val="7CFFBBA7"/>
    <w:rsid w:val="7CFFFE15"/>
    <w:rsid w:val="7D3111CD"/>
    <w:rsid w:val="7D3FDB26"/>
    <w:rsid w:val="7D46C2E8"/>
    <w:rsid w:val="7D4F2EFE"/>
    <w:rsid w:val="7D717D97"/>
    <w:rsid w:val="7D738F8A"/>
    <w:rsid w:val="7D7B6867"/>
    <w:rsid w:val="7D7F5410"/>
    <w:rsid w:val="7D9F85BC"/>
    <w:rsid w:val="7DAF4229"/>
    <w:rsid w:val="7DBA4ED2"/>
    <w:rsid w:val="7DBBC7D6"/>
    <w:rsid w:val="7DBD8D37"/>
    <w:rsid w:val="7DC7E284"/>
    <w:rsid w:val="7DD62A4F"/>
    <w:rsid w:val="7DDEA1AE"/>
    <w:rsid w:val="7DDEF212"/>
    <w:rsid w:val="7DDF8691"/>
    <w:rsid w:val="7DED0C9D"/>
    <w:rsid w:val="7DF0E673"/>
    <w:rsid w:val="7DF68F96"/>
    <w:rsid w:val="7DF6EE51"/>
    <w:rsid w:val="7DF9C072"/>
    <w:rsid w:val="7DFD6A0E"/>
    <w:rsid w:val="7DFD7BB3"/>
    <w:rsid w:val="7DFF21E3"/>
    <w:rsid w:val="7DFF48CA"/>
    <w:rsid w:val="7DFF5832"/>
    <w:rsid w:val="7DFFEF43"/>
    <w:rsid w:val="7E3753FB"/>
    <w:rsid w:val="7E3D1F0D"/>
    <w:rsid w:val="7E3F57C7"/>
    <w:rsid w:val="7E4B9F5A"/>
    <w:rsid w:val="7E57552E"/>
    <w:rsid w:val="7E5F413E"/>
    <w:rsid w:val="7E6DCC3E"/>
    <w:rsid w:val="7E6F0C9F"/>
    <w:rsid w:val="7E7CE7E7"/>
    <w:rsid w:val="7E7DAD4C"/>
    <w:rsid w:val="7E7FB0E7"/>
    <w:rsid w:val="7E7FF74F"/>
    <w:rsid w:val="7E873EC8"/>
    <w:rsid w:val="7E9FF590"/>
    <w:rsid w:val="7EAF6588"/>
    <w:rsid w:val="7EBBD2CC"/>
    <w:rsid w:val="7EBF98A8"/>
    <w:rsid w:val="7EBFF57E"/>
    <w:rsid w:val="7EC5BFF9"/>
    <w:rsid w:val="7EC62364"/>
    <w:rsid w:val="7EC761F6"/>
    <w:rsid w:val="7ED67529"/>
    <w:rsid w:val="7EDB0CAB"/>
    <w:rsid w:val="7EDC3C21"/>
    <w:rsid w:val="7EDD223A"/>
    <w:rsid w:val="7EDE59C7"/>
    <w:rsid w:val="7EDFA9C1"/>
    <w:rsid w:val="7EDFBB42"/>
    <w:rsid w:val="7EE5DBAF"/>
    <w:rsid w:val="7EE5F7FB"/>
    <w:rsid w:val="7EEA6393"/>
    <w:rsid w:val="7EEC64E0"/>
    <w:rsid w:val="7EECC7C8"/>
    <w:rsid w:val="7EED5260"/>
    <w:rsid w:val="7EEF7EC2"/>
    <w:rsid w:val="7EEFA654"/>
    <w:rsid w:val="7EEFAF15"/>
    <w:rsid w:val="7EF5966C"/>
    <w:rsid w:val="7EF7248F"/>
    <w:rsid w:val="7EF776E4"/>
    <w:rsid w:val="7EFAAC57"/>
    <w:rsid w:val="7EFC3712"/>
    <w:rsid w:val="7EFD13B1"/>
    <w:rsid w:val="7EFEF78D"/>
    <w:rsid w:val="7EFF7EFF"/>
    <w:rsid w:val="7EFFB2F9"/>
    <w:rsid w:val="7F1E42EF"/>
    <w:rsid w:val="7F27C0B6"/>
    <w:rsid w:val="7F2AF3D7"/>
    <w:rsid w:val="7F3E9481"/>
    <w:rsid w:val="7F3F3108"/>
    <w:rsid w:val="7F3F3548"/>
    <w:rsid w:val="7F3F3C7B"/>
    <w:rsid w:val="7F548BD4"/>
    <w:rsid w:val="7F56DAFE"/>
    <w:rsid w:val="7F5F5D0B"/>
    <w:rsid w:val="7F6502E2"/>
    <w:rsid w:val="7F66CC41"/>
    <w:rsid w:val="7F6B3E54"/>
    <w:rsid w:val="7F6FD7C5"/>
    <w:rsid w:val="7F72F399"/>
    <w:rsid w:val="7F759004"/>
    <w:rsid w:val="7F7789F4"/>
    <w:rsid w:val="7F77E79A"/>
    <w:rsid w:val="7F786A64"/>
    <w:rsid w:val="7F7B731F"/>
    <w:rsid w:val="7F7BBC52"/>
    <w:rsid w:val="7F7C856A"/>
    <w:rsid w:val="7F7D9A97"/>
    <w:rsid w:val="7F7E5664"/>
    <w:rsid w:val="7F7F5A38"/>
    <w:rsid w:val="7F7F7CC2"/>
    <w:rsid w:val="7F7F934E"/>
    <w:rsid w:val="7F897BD6"/>
    <w:rsid w:val="7F9BC749"/>
    <w:rsid w:val="7F9C0FC0"/>
    <w:rsid w:val="7FA555A1"/>
    <w:rsid w:val="7FA70BF6"/>
    <w:rsid w:val="7FAF4354"/>
    <w:rsid w:val="7FB0E184"/>
    <w:rsid w:val="7FB23996"/>
    <w:rsid w:val="7FB3D288"/>
    <w:rsid w:val="7FB529A9"/>
    <w:rsid w:val="7FB62BD3"/>
    <w:rsid w:val="7FB6C789"/>
    <w:rsid w:val="7FB76794"/>
    <w:rsid w:val="7FB7D4E1"/>
    <w:rsid w:val="7FB88993"/>
    <w:rsid w:val="7FBB7102"/>
    <w:rsid w:val="7FBB9503"/>
    <w:rsid w:val="7FBDF45F"/>
    <w:rsid w:val="7FBE03F6"/>
    <w:rsid w:val="7FBE9DAF"/>
    <w:rsid w:val="7FBF0095"/>
    <w:rsid w:val="7FBF0B1B"/>
    <w:rsid w:val="7FBF1863"/>
    <w:rsid w:val="7FBF4C15"/>
    <w:rsid w:val="7FBF7DA0"/>
    <w:rsid w:val="7FBFA482"/>
    <w:rsid w:val="7FBFC955"/>
    <w:rsid w:val="7FBFE575"/>
    <w:rsid w:val="7FC3D81E"/>
    <w:rsid w:val="7FC9E214"/>
    <w:rsid w:val="7FCF19C0"/>
    <w:rsid w:val="7FCF1CE2"/>
    <w:rsid w:val="7FCFD41A"/>
    <w:rsid w:val="7FD67A30"/>
    <w:rsid w:val="7FD6E206"/>
    <w:rsid w:val="7FD76F50"/>
    <w:rsid w:val="7FD8D306"/>
    <w:rsid w:val="7FD98D34"/>
    <w:rsid w:val="7FD9F793"/>
    <w:rsid w:val="7FD9FEF1"/>
    <w:rsid w:val="7FDAF072"/>
    <w:rsid w:val="7FDDD9D8"/>
    <w:rsid w:val="7FDE89A0"/>
    <w:rsid w:val="7FDF315C"/>
    <w:rsid w:val="7FDF5AC2"/>
    <w:rsid w:val="7FDF6AD8"/>
    <w:rsid w:val="7FDF937A"/>
    <w:rsid w:val="7FDF9B19"/>
    <w:rsid w:val="7FDFE65B"/>
    <w:rsid w:val="7FDFFC64"/>
    <w:rsid w:val="7FE2F981"/>
    <w:rsid w:val="7FE3FCD9"/>
    <w:rsid w:val="7FE599C5"/>
    <w:rsid w:val="7FE63922"/>
    <w:rsid w:val="7FE7AB9C"/>
    <w:rsid w:val="7FE7ECF0"/>
    <w:rsid w:val="7FE81034"/>
    <w:rsid w:val="7FE92178"/>
    <w:rsid w:val="7FEAAE06"/>
    <w:rsid w:val="7FEB51C1"/>
    <w:rsid w:val="7FEBF2DD"/>
    <w:rsid w:val="7FEE0E02"/>
    <w:rsid w:val="7FEE830E"/>
    <w:rsid w:val="7FEF6105"/>
    <w:rsid w:val="7FF327A1"/>
    <w:rsid w:val="7FF3919F"/>
    <w:rsid w:val="7FF3A1E5"/>
    <w:rsid w:val="7FF65AB3"/>
    <w:rsid w:val="7FF6BB9B"/>
    <w:rsid w:val="7FF71467"/>
    <w:rsid w:val="7FF7A2F0"/>
    <w:rsid w:val="7FF7C276"/>
    <w:rsid w:val="7FF7C4C3"/>
    <w:rsid w:val="7FF7C6D1"/>
    <w:rsid w:val="7FF7E96C"/>
    <w:rsid w:val="7FF87285"/>
    <w:rsid w:val="7FF90A92"/>
    <w:rsid w:val="7FF95D0F"/>
    <w:rsid w:val="7FFB93F3"/>
    <w:rsid w:val="7FFBA1FF"/>
    <w:rsid w:val="7FFBBC25"/>
    <w:rsid w:val="7FFC8C66"/>
    <w:rsid w:val="7FFD300A"/>
    <w:rsid w:val="7FFD6870"/>
    <w:rsid w:val="7FFD88A6"/>
    <w:rsid w:val="7FFDA253"/>
    <w:rsid w:val="7FFDC4D6"/>
    <w:rsid w:val="7FFE1D17"/>
    <w:rsid w:val="7FFE451E"/>
    <w:rsid w:val="7FFED850"/>
    <w:rsid w:val="7FFF00F5"/>
    <w:rsid w:val="7FFF0489"/>
    <w:rsid w:val="7FFF0DBA"/>
    <w:rsid w:val="7FFF70FE"/>
    <w:rsid w:val="7FFF9FC4"/>
    <w:rsid w:val="7FFFA05A"/>
    <w:rsid w:val="7FFFCCE0"/>
    <w:rsid w:val="7FFFFC7C"/>
    <w:rsid w:val="7FFFFDD6"/>
    <w:rsid w:val="87AF1FAB"/>
    <w:rsid w:val="89EF1115"/>
    <w:rsid w:val="8BFAF91E"/>
    <w:rsid w:val="8CF78DEF"/>
    <w:rsid w:val="8E7955B7"/>
    <w:rsid w:val="8EDFA603"/>
    <w:rsid w:val="8FB745D7"/>
    <w:rsid w:val="8FDD5192"/>
    <w:rsid w:val="8FF912D1"/>
    <w:rsid w:val="8FFE708D"/>
    <w:rsid w:val="8FFF79A5"/>
    <w:rsid w:val="92DBDA1C"/>
    <w:rsid w:val="93AFE014"/>
    <w:rsid w:val="93FF13A3"/>
    <w:rsid w:val="957EA9F9"/>
    <w:rsid w:val="95BE368D"/>
    <w:rsid w:val="95FF0F66"/>
    <w:rsid w:val="977F64CC"/>
    <w:rsid w:val="97A7804D"/>
    <w:rsid w:val="97DDAC9B"/>
    <w:rsid w:val="97FDF642"/>
    <w:rsid w:val="97FF54D9"/>
    <w:rsid w:val="97FFD657"/>
    <w:rsid w:val="994F6E57"/>
    <w:rsid w:val="99FD9A79"/>
    <w:rsid w:val="9AB71A19"/>
    <w:rsid w:val="9B2FAAA4"/>
    <w:rsid w:val="9B5F0363"/>
    <w:rsid w:val="9B6CFF4C"/>
    <w:rsid w:val="9B7B0C02"/>
    <w:rsid w:val="9BE7298F"/>
    <w:rsid w:val="9C7EAEFA"/>
    <w:rsid w:val="9D7552A4"/>
    <w:rsid w:val="9D9B155B"/>
    <w:rsid w:val="9DFEAF1D"/>
    <w:rsid w:val="9F3A7456"/>
    <w:rsid w:val="9F6F037E"/>
    <w:rsid w:val="9FB8974D"/>
    <w:rsid w:val="9FDF3798"/>
    <w:rsid w:val="9FE53BBE"/>
    <w:rsid w:val="9FF787E6"/>
    <w:rsid w:val="9FFB57F9"/>
    <w:rsid w:val="9FFD3DFA"/>
    <w:rsid w:val="9FFDD01C"/>
    <w:rsid w:val="9FFFF0AC"/>
    <w:rsid w:val="A0FF94D2"/>
    <w:rsid w:val="A5AFA189"/>
    <w:rsid w:val="A6196252"/>
    <w:rsid w:val="A733675C"/>
    <w:rsid w:val="A765150A"/>
    <w:rsid w:val="A7B7A554"/>
    <w:rsid w:val="A7BF17B9"/>
    <w:rsid w:val="A7DD9F46"/>
    <w:rsid w:val="A7FC5FAD"/>
    <w:rsid w:val="A7FE63AC"/>
    <w:rsid w:val="A7FF26F8"/>
    <w:rsid w:val="A7FF7EB3"/>
    <w:rsid w:val="A9367015"/>
    <w:rsid w:val="AAFF0913"/>
    <w:rsid w:val="AB2930D4"/>
    <w:rsid w:val="AB2C088C"/>
    <w:rsid w:val="AB3A4FCE"/>
    <w:rsid w:val="AB79C228"/>
    <w:rsid w:val="AB7A5319"/>
    <w:rsid w:val="ABDF395A"/>
    <w:rsid w:val="ABFC0FAE"/>
    <w:rsid w:val="ACBF8657"/>
    <w:rsid w:val="AD7ACED4"/>
    <w:rsid w:val="ADB8C6DB"/>
    <w:rsid w:val="ADD7861B"/>
    <w:rsid w:val="ADE7B220"/>
    <w:rsid w:val="ADFD32D0"/>
    <w:rsid w:val="ADFFFC8F"/>
    <w:rsid w:val="AEBDC4E7"/>
    <w:rsid w:val="AED7E765"/>
    <w:rsid w:val="AEF721AE"/>
    <w:rsid w:val="AF2F108A"/>
    <w:rsid w:val="AF7F1C7C"/>
    <w:rsid w:val="AFBBC1FA"/>
    <w:rsid w:val="AFBEB1A1"/>
    <w:rsid w:val="AFBF0A2A"/>
    <w:rsid w:val="AFBFC2D2"/>
    <w:rsid w:val="AFEEE953"/>
    <w:rsid w:val="AFF5104E"/>
    <w:rsid w:val="AFF9D0D8"/>
    <w:rsid w:val="AFFABD92"/>
    <w:rsid w:val="AFFDDC72"/>
    <w:rsid w:val="AFFF005E"/>
    <w:rsid w:val="AFFFE5F0"/>
    <w:rsid w:val="B26DE713"/>
    <w:rsid w:val="B2CF1C85"/>
    <w:rsid w:val="B3BE0E5E"/>
    <w:rsid w:val="B3D5F34E"/>
    <w:rsid w:val="B3FAB9AA"/>
    <w:rsid w:val="B3FE7C29"/>
    <w:rsid w:val="B3FFF055"/>
    <w:rsid w:val="B46B6248"/>
    <w:rsid w:val="B4E566F5"/>
    <w:rsid w:val="B4EA3004"/>
    <w:rsid w:val="B4EF110C"/>
    <w:rsid w:val="B57B978F"/>
    <w:rsid w:val="B5ADC58A"/>
    <w:rsid w:val="B5FE9E0E"/>
    <w:rsid w:val="B5FF0885"/>
    <w:rsid w:val="B5FF0B61"/>
    <w:rsid w:val="B5FF558F"/>
    <w:rsid w:val="B6DBC734"/>
    <w:rsid w:val="B6DE9D44"/>
    <w:rsid w:val="B6F73C72"/>
    <w:rsid w:val="B6FA42C0"/>
    <w:rsid w:val="B74EE390"/>
    <w:rsid w:val="B75F35C6"/>
    <w:rsid w:val="B75F61B9"/>
    <w:rsid w:val="B77E57C9"/>
    <w:rsid w:val="B79FABEE"/>
    <w:rsid w:val="B7A7071A"/>
    <w:rsid w:val="B7BF872A"/>
    <w:rsid w:val="B7F64342"/>
    <w:rsid w:val="B7FB24A2"/>
    <w:rsid w:val="B7FC5948"/>
    <w:rsid w:val="B7FDCF2F"/>
    <w:rsid w:val="B7FE0FB4"/>
    <w:rsid w:val="B7FE7A48"/>
    <w:rsid w:val="B7FEC361"/>
    <w:rsid w:val="B7FF955A"/>
    <w:rsid w:val="B86DA9EB"/>
    <w:rsid w:val="B8FC9025"/>
    <w:rsid w:val="B9DBDA9D"/>
    <w:rsid w:val="B9DFE67F"/>
    <w:rsid w:val="BA9F4AEE"/>
    <w:rsid w:val="BADDD824"/>
    <w:rsid w:val="BAFE612D"/>
    <w:rsid w:val="BB2FA9FD"/>
    <w:rsid w:val="BB54CB39"/>
    <w:rsid w:val="BB8F88F4"/>
    <w:rsid w:val="BB94927B"/>
    <w:rsid w:val="BBACED59"/>
    <w:rsid w:val="BBAFC998"/>
    <w:rsid w:val="BBBE2BE7"/>
    <w:rsid w:val="BBBFCC85"/>
    <w:rsid w:val="BBD14CB8"/>
    <w:rsid w:val="BBD58F49"/>
    <w:rsid w:val="BBDF2B55"/>
    <w:rsid w:val="BBED44C1"/>
    <w:rsid w:val="BBFB295E"/>
    <w:rsid w:val="BBFF85CA"/>
    <w:rsid w:val="BC5B1CCA"/>
    <w:rsid w:val="BCEF4C4F"/>
    <w:rsid w:val="BCEF60B8"/>
    <w:rsid w:val="BCFB6254"/>
    <w:rsid w:val="BD3E756C"/>
    <w:rsid w:val="BD4F2B27"/>
    <w:rsid w:val="BDB71EF0"/>
    <w:rsid w:val="BDBF54A9"/>
    <w:rsid w:val="BDDBCE35"/>
    <w:rsid w:val="BDDEBE24"/>
    <w:rsid w:val="BDEF2BF6"/>
    <w:rsid w:val="BDEF6086"/>
    <w:rsid w:val="BDFD761E"/>
    <w:rsid w:val="BDFF1D70"/>
    <w:rsid w:val="BDFFB543"/>
    <w:rsid w:val="BE1FF233"/>
    <w:rsid w:val="BE5A3A84"/>
    <w:rsid w:val="BE5F7A2E"/>
    <w:rsid w:val="BE63A62A"/>
    <w:rsid w:val="BE6F38B3"/>
    <w:rsid w:val="BE9F6E95"/>
    <w:rsid w:val="BEA4CB81"/>
    <w:rsid w:val="BEB42B2C"/>
    <w:rsid w:val="BEBDD262"/>
    <w:rsid w:val="BED6755A"/>
    <w:rsid w:val="BEDEC25E"/>
    <w:rsid w:val="BEDF149E"/>
    <w:rsid w:val="BEDF852E"/>
    <w:rsid w:val="BEF18659"/>
    <w:rsid w:val="BEF30C45"/>
    <w:rsid w:val="BEF5F139"/>
    <w:rsid w:val="BEFEBE15"/>
    <w:rsid w:val="BF0FD722"/>
    <w:rsid w:val="BF3DD0A0"/>
    <w:rsid w:val="BF5EDC60"/>
    <w:rsid w:val="BF676017"/>
    <w:rsid w:val="BF6F2F9D"/>
    <w:rsid w:val="BF7A2AFE"/>
    <w:rsid w:val="BF7F4C34"/>
    <w:rsid w:val="BF8D0EF2"/>
    <w:rsid w:val="BF9E0A2D"/>
    <w:rsid w:val="BFD5C3EA"/>
    <w:rsid w:val="BFDDD773"/>
    <w:rsid w:val="BFDDFE19"/>
    <w:rsid w:val="BFDF3C46"/>
    <w:rsid w:val="BFDF6BDF"/>
    <w:rsid w:val="BFDFB210"/>
    <w:rsid w:val="BFDFD876"/>
    <w:rsid w:val="BFE154BB"/>
    <w:rsid w:val="BFED8EE8"/>
    <w:rsid w:val="BFEF13DC"/>
    <w:rsid w:val="BFEFE014"/>
    <w:rsid w:val="BFEFE045"/>
    <w:rsid w:val="BFF34924"/>
    <w:rsid w:val="BFF71612"/>
    <w:rsid w:val="BFFA40DF"/>
    <w:rsid w:val="BFFA853F"/>
    <w:rsid w:val="BFFB174A"/>
    <w:rsid w:val="BFFDF4B3"/>
    <w:rsid w:val="BFFF5645"/>
    <w:rsid w:val="BFFFFEC5"/>
    <w:rsid w:val="C1CB4DC8"/>
    <w:rsid w:val="C3E4FFF7"/>
    <w:rsid w:val="C3ED8A16"/>
    <w:rsid w:val="C3EF0AFE"/>
    <w:rsid w:val="C63B5BAA"/>
    <w:rsid w:val="C6F28A69"/>
    <w:rsid w:val="C6FEEC2A"/>
    <w:rsid w:val="C75CCC5B"/>
    <w:rsid w:val="C77F3BAB"/>
    <w:rsid w:val="C7BF1CE2"/>
    <w:rsid w:val="C7CB7E9A"/>
    <w:rsid w:val="C7EF7BD6"/>
    <w:rsid w:val="C7F199F0"/>
    <w:rsid w:val="C7FB5FF9"/>
    <w:rsid w:val="C7FB6748"/>
    <w:rsid w:val="C7FBDDB1"/>
    <w:rsid w:val="C7FEE3F2"/>
    <w:rsid w:val="C9DC3D59"/>
    <w:rsid w:val="C9F567AF"/>
    <w:rsid w:val="CADE97E9"/>
    <w:rsid w:val="CAE6F980"/>
    <w:rsid w:val="CB7FFEDC"/>
    <w:rsid w:val="CBDD82CC"/>
    <w:rsid w:val="CBF70309"/>
    <w:rsid w:val="CBFA255D"/>
    <w:rsid w:val="CBFDC1B3"/>
    <w:rsid w:val="CBFE1C69"/>
    <w:rsid w:val="CCD5BBC0"/>
    <w:rsid w:val="CCDFBA3E"/>
    <w:rsid w:val="CCEE88D8"/>
    <w:rsid w:val="CD7FBA99"/>
    <w:rsid w:val="CDA902FA"/>
    <w:rsid w:val="CDBB4885"/>
    <w:rsid w:val="CDE7FA5F"/>
    <w:rsid w:val="CE7B1E9E"/>
    <w:rsid w:val="CE7E69AE"/>
    <w:rsid w:val="CECFCBE5"/>
    <w:rsid w:val="CEE59333"/>
    <w:rsid w:val="CEFD17AD"/>
    <w:rsid w:val="CEFEDB53"/>
    <w:rsid w:val="CF2FEACE"/>
    <w:rsid w:val="CF4EABCA"/>
    <w:rsid w:val="CF7D8056"/>
    <w:rsid w:val="CF86D759"/>
    <w:rsid w:val="CFBF396C"/>
    <w:rsid w:val="CFE72F4C"/>
    <w:rsid w:val="CFEE566B"/>
    <w:rsid w:val="CFF747C8"/>
    <w:rsid w:val="CFFD5FA9"/>
    <w:rsid w:val="D1CDA690"/>
    <w:rsid w:val="D1FC5745"/>
    <w:rsid w:val="D28D6C84"/>
    <w:rsid w:val="D2FBBACB"/>
    <w:rsid w:val="D2FED614"/>
    <w:rsid w:val="D2FF1E9A"/>
    <w:rsid w:val="D31A767F"/>
    <w:rsid w:val="D3292533"/>
    <w:rsid w:val="D3BB0B73"/>
    <w:rsid w:val="D3DE3A4F"/>
    <w:rsid w:val="D3F72B10"/>
    <w:rsid w:val="D3FE8A73"/>
    <w:rsid w:val="D3FF79A1"/>
    <w:rsid w:val="D4D44ED1"/>
    <w:rsid w:val="D57DCB44"/>
    <w:rsid w:val="D5DEA9DD"/>
    <w:rsid w:val="D5F72960"/>
    <w:rsid w:val="D62B3930"/>
    <w:rsid w:val="D662BF08"/>
    <w:rsid w:val="D6BF2D5D"/>
    <w:rsid w:val="D6DF258F"/>
    <w:rsid w:val="D6DFCC64"/>
    <w:rsid w:val="D6ED3709"/>
    <w:rsid w:val="D6FB2067"/>
    <w:rsid w:val="D6FDDC73"/>
    <w:rsid w:val="D6FECA2B"/>
    <w:rsid w:val="D785F5FC"/>
    <w:rsid w:val="D7967E19"/>
    <w:rsid w:val="D79F294D"/>
    <w:rsid w:val="D7B829D3"/>
    <w:rsid w:val="D7D79B28"/>
    <w:rsid w:val="D7DFDCBC"/>
    <w:rsid w:val="D7F1CF52"/>
    <w:rsid w:val="D7FB20E7"/>
    <w:rsid w:val="D7FE6E4D"/>
    <w:rsid w:val="D7FFCACB"/>
    <w:rsid w:val="D9AD66C2"/>
    <w:rsid w:val="D9D5F68B"/>
    <w:rsid w:val="D9F7551D"/>
    <w:rsid w:val="D9F9F9B7"/>
    <w:rsid w:val="DA27403F"/>
    <w:rsid w:val="DA79A621"/>
    <w:rsid w:val="DA9A8F9F"/>
    <w:rsid w:val="DADD3A18"/>
    <w:rsid w:val="DAEA01D0"/>
    <w:rsid w:val="DAEC1E79"/>
    <w:rsid w:val="DAFF43AF"/>
    <w:rsid w:val="DAFF9CF7"/>
    <w:rsid w:val="DB0A5562"/>
    <w:rsid w:val="DB3FB868"/>
    <w:rsid w:val="DB5D2C98"/>
    <w:rsid w:val="DB962256"/>
    <w:rsid w:val="DB9D2075"/>
    <w:rsid w:val="DBBF2E07"/>
    <w:rsid w:val="DBC62380"/>
    <w:rsid w:val="DBEF6834"/>
    <w:rsid w:val="DBF6CF67"/>
    <w:rsid w:val="DBF7F5A4"/>
    <w:rsid w:val="DBFBABDE"/>
    <w:rsid w:val="DCE90AD9"/>
    <w:rsid w:val="DD3BAAD9"/>
    <w:rsid w:val="DDBF6002"/>
    <w:rsid w:val="DDDB4954"/>
    <w:rsid w:val="DDDBFB8E"/>
    <w:rsid w:val="DDF66837"/>
    <w:rsid w:val="DDFD075A"/>
    <w:rsid w:val="DDFD159D"/>
    <w:rsid w:val="DDFFDF5F"/>
    <w:rsid w:val="DE733527"/>
    <w:rsid w:val="DE79BC46"/>
    <w:rsid w:val="DE7B41C1"/>
    <w:rsid w:val="DE7E52DA"/>
    <w:rsid w:val="DEB4176E"/>
    <w:rsid w:val="DEE72405"/>
    <w:rsid w:val="DEEF9D4B"/>
    <w:rsid w:val="DEEFB291"/>
    <w:rsid w:val="DEF77F83"/>
    <w:rsid w:val="DEF7997B"/>
    <w:rsid w:val="DEFDA28B"/>
    <w:rsid w:val="DEFDB18B"/>
    <w:rsid w:val="DF0F8C2F"/>
    <w:rsid w:val="DF3E6615"/>
    <w:rsid w:val="DF3FCB82"/>
    <w:rsid w:val="DF7D3739"/>
    <w:rsid w:val="DF7D770B"/>
    <w:rsid w:val="DF7D9CCA"/>
    <w:rsid w:val="DF8E0CEB"/>
    <w:rsid w:val="DFAF53E3"/>
    <w:rsid w:val="DFBA344F"/>
    <w:rsid w:val="DFBD5342"/>
    <w:rsid w:val="DFCE410C"/>
    <w:rsid w:val="DFCFB06F"/>
    <w:rsid w:val="DFD92274"/>
    <w:rsid w:val="DFDB5CB3"/>
    <w:rsid w:val="DFDFDD22"/>
    <w:rsid w:val="DFE2519C"/>
    <w:rsid w:val="DFEF7613"/>
    <w:rsid w:val="DFF3814C"/>
    <w:rsid w:val="DFF4ECA0"/>
    <w:rsid w:val="DFFB6CBF"/>
    <w:rsid w:val="DFFB8B8C"/>
    <w:rsid w:val="DFFE9E43"/>
    <w:rsid w:val="DFFF04E1"/>
    <w:rsid w:val="DFFFEB13"/>
    <w:rsid w:val="E0FB27A6"/>
    <w:rsid w:val="E2FF7713"/>
    <w:rsid w:val="E372DE6E"/>
    <w:rsid w:val="E37F80BE"/>
    <w:rsid w:val="E3ADF181"/>
    <w:rsid w:val="E3DFC945"/>
    <w:rsid w:val="E3E772DE"/>
    <w:rsid w:val="E3F7A626"/>
    <w:rsid w:val="E5BF16F1"/>
    <w:rsid w:val="E623D477"/>
    <w:rsid w:val="E67F4AFA"/>
    <w:rsid w:val="E6BEBD7E"/>
    <w:rsid w:val="E6BFE0CA"/>
    <w:rsid w:val="E6F6DB14"/>
    <w:rsid w:val="E6F75023"/>
    <w:rsid w:val="E6FE5FD9"/>
    <w:rsid w:val="E6FFB33D"/>
    <w:rsid w:val="E76D6414"/>
    <w:rsid w:val="E77A6582"/>
    <w:rsid w:val="E79BA466"/>
    <w:rsid w:val="E7AEA25C"/>
    <w:rsid w:val="E7C7A6FD"/>
    <w:rsid w:val="E7D4790C"/>
    <w:rsid w:val="E7EB3F93"/>
    <w:rsid w:val="E7F51C8F"/>
    <w:rsid w:val="E7F64672"/>
    <w:rsid w:val="E7F79AA8"/>
    <w:rsid w:val="E7F9A29A"/>
    <w:rsid w:val="E7FD2F76"/>
    <w:rsid w:val="E7FF00C6"/>
    <w:rsid w:val="E97C858C"/>
    <w:rsid w:val="E9BC7C84"/>
    <w:rsid w:val="E9C7424A"/>
    <w:rsid w:val="E9D36596"/>
    <w:rsid w:val="E9FE713E"/>
    <w:rsid w:val="EA79EC09"/>
    <w:rsid w:val="EA8286A1"/>
    <w:rsid w:val="EAD7F445"/>
    <w:rsid w:val="EAFB7B31"/>
    <w:rsid w:val="EAFF3383"/>
    <w:rsid w:val="EAFF4AAE"/>
    <w:rsid w:val="EB2A6D31"/>
    <w:rsid w:val="EB3F2B87"/>
    <w:rsid w:val="EBA36E52"/>
    <w:rsid w:val="EBBEEEFA"/>
    <w:rsid w:val="EBBFE4E4"/>
    <w:rsid w:val="EBD7F1B7"/>
    <w:rsid w:val="EBEF1299"/>
    <w:rsid w:val="EBFBA70B"/>
    <w:rsid w:val="EBFF8599"/>
    <w:rsid w:val="EC7AA335"/>
    <w:rsid w:val="ECDBB442"/>
    <w:rsid w:val="ECDFAE68"/>
    <w:rsid w:val="ECFFB624"/>
    <w:rsid w:val="ED2F9B38"/>
    <w:rsid w:val="ED78261A"/>
    <w:rsid w:val="ED7BA28D"/>
    <w:rsid w:val="EDA5F919"/>
    <w:rsid w:val="EDBECE26"/>
    <w:rsid w:val="EDBF4E97"/>
    <w:rsid w:val="EDBFD544"/>
    <w:rsid w:val="EDDFBA2F"/>
    <w:rsid w:val="EDF28D04"/>
    <w:rsid w:val="EDF5403F"/>
    <w:rsid w:val="EDF70B48"/>
    <w:rsid w:val="EDF7358E"/>
    <w:rsid w:val="EDFAF87F"/>
    <w:rsid w:val="EDFF32CE"/>
    <w:rsid w:val="EE0ED2D5"/>
    <w:rsid w:val="EE6F3C1F"/>
    <w:rsid w:val="EE77570E"/>
    <w:rsid w:val="EEA7166C"/>
    <w:rsid w:val="EEB71E93"/>
    <w:rsid w:val="EEBE517C"/>
    <w:rsid w:val="EEBF8464"/>
    <w:rsid w:val="EEFB5A6F"/>
    <w:rsid w:val="EEFBE3A6"/>
    <w:rsid w:val="EEFDC644"/>
    <w:rsid w:val="EEFE052A"/>
    <w:rsid w:val="EEFF3DEB"/>
    <w:rsid w:val="EF2A6D5C"/>
    <w:rsid w:val="EF5F39F5"/>
    <w:rsid w:val="EF62C14B"/>
    <w:rsid w:val="EF79C834"/>
    <w:rsid w:val="EF7A8DEC"/>
    <w:rsid w:val="EF7EB566"/>
    <w:rsid w:val="EF7EEA62"/>
    <w:rsid w:val="EF7FD169"/>
    <w:rsid w:val="EF858B98"/>
    <w:rsid w:val="EF8F89BC"/>
    <w:rsid w:val="EF9E803C"/>
    <w:rsid w:val="EF9F449C"/>
    <w:rsid w:val="EFB7B9D1"/>
    <w:rsid w:val="EFBFB653"/>
    <w:rsid w:val="EFC53ABB"/>
    <w:rsid w:val="EFCF4169"/>
    <w:rsid w:val="EFD5F26A"/>
    <w:rsid w:val="EFDA690E"/>
    <w:rsid w:val="EFDD6CB9"/>
    <w:rsid w:val="EFDFCA73"/>
    <w:rsid w:val="EFE786CC"/>
    <w:rsid w:val="EFED8830"/>
    <w:rsid w:val="EFEDCEAF"/>
    <w:rsid w:val="EFEE30E3"/>
    <w:rsid w:val="EFEF8C5A"/>
    <w:rsid w:val="EFF717C5"/>
    <w:rsid w:val="EFF7383B"/>
    <w:rsid w:val="EFF75151"/>
    <w:rsid w:val="EFFB35EC"/>
    <w:rsid w:val="EFFD0121"/>
    <w:rsid w:val="EFFDB093"/>
    <w:rsid w:val="EFFDC2A9"/>
    <w:rsid w:val="EFFED7E9"/>
    <w:rsid w:val="EFFEE6E8"/>
    <w:rsid w:val="EFFF6402"/>
    <w:rsid w:val="EFFF8238"/>
    <w:rsid w:val="F0976CBF"/>
    <w:rsid w:val="F12AB9DC"/>
    <w:rsid w:val="F1F4B9E8"/>
    <w:rsid w:val="F1FE91C3"/>
    <w:rsid w:val="F1FF4B9A"/>
    <w:rsid w:val="F1FF5DC5"/>
    <w:rsid w:val="F2992217"/>
    <w:rsid w:val="F2FF1B40"/>
    <w:rsid w:val="F36F54EF"/>
    <w:rsid w:val="F37E867D"/>
    <w:rsid w:val="F3B8EE09"/>
    <w:rsid w:val="F3BF833D"/>
    <w:rsid w:val="F3CF03B3"/>
    <w:rsid w:val="F3D913DD"/>
    <w:rsid w:val="F3DD321E"/>
    <w:rsid w:val="F3DD8B99"/>
    <w:rsid w:val="F3E7D047"/>
    <w:rsid w:val="F3EB2CF6"/>
    <w:rsid w:val="F3EEBEE1"/>
    <w:rsid w:val="F3F7C83C"/>
    <w:rsid w:val="F3F87583"/>
    <w:rsid w:val="F3FB34D7"/>
    <w:rsid w:val="F3FD5EE4"/>
    <w:rsid w:val="F3FE1A38"/>
    <w:rsid w:val="F3FE83E6"/>
    <w:rsid w:val="F3FF78A4"/>
    <w:rsid w:val="F3FFD6D2"/>
    <w:rsid w:val="F43D383C"/>
    <w:rsid w:val="F4578856"/>
    <w:rsid w:val="F4951DE9"/>
    <w:rsid w:val="F4BF2C5B"/>
    <w:rsid w:val="F4DFC0F2"/>
    <w:rsid w:val="F557E8C9"/>
    <w:rsid w:val="F56F0B1F"/>
    <w:rsid w:val="F57E929E"/>
    <w:rsid w:val="F57EFB7D"/>
    <w:rsid w:val="F57F7DC8"/>
    <w:rsid w:val="F59771B5"/>
    <w:rsid w:val="F5AFC995"/>
    <w:rsid w:val="F5B2E438"/>
    <w:rsid w:val="F5BDB485"/>
    <w:rsid w:val="F5C38D31"/>
    <w:rsid w:val="F5CE45E4"/>
    <w:rsid w:val="F5D3D7C7"/>
    <w:rsid w:val="F5D91EEA"/>
    <w:rsid w:val="F5DD78C8"/>
    <w:rsid w:val="F5EF4588"/>
    <w:rsid w:val="F5FE4C10"/>
    <w:rsid w:val="F5FF0F5D"/>
    <w:rsid w:val="F5FF2794"/>
    <w:rsid w:val="F5FF5D40"/>
    <w:rsid w:val="F5FF7546"/>
    <w:rsid w:val="F5FFB0E1"/>
    <w:rsid w:val="F6575F9A"/>
    <w:rsid w:val="F67B9965"/>
    <w:rsid w:val="F6AAFEB9"/>
    <w:rsid w:val="F6DF9266"/>
    <w:rsid w:val="F6F509AF"/>
    <w:rsid w:val="F6F53E1B"/>
    <w:rsid w:val="F6F5535F"/>
    <w:rsid w:val="F6F9EF58"/>
    <w:rsid w:val="F6FD07B6"/>
    <w:rsid w:val="F6FF8F50"/>
    <w:rsid w:val="F6FFF847"/>
    <w:rsid w:val="F7270493"/>
    <w:rsid w:val="F75F87A4"/>
    <w:rsid w:val="F762322F"/>
    <w:rsid w:val="F76F0FAB"/>
    <w:rsid w:val="F775706D"/>
    <w:rsid w:val="F77A0666"/>
    <w:rsid w:val="F77B67EF"/>
    <w:rsid w:val="F77F77B9"/>
    <w:rsid w:val="F7969A8E"/>
    <w:rsid w:val="F7A772C1"/>
    <w:rsid w:val="F7B9AEED"/>
    <w:rsid w:val="F7BB68A3"/>
    <w:rsid w:val="F7CD2D44"/>
    <w:rsid w:val="F7CE4CB4"/>
    <w:rsid w:val="F7CF512A"/>
    <w:rsid w:val="F7D077CF"/>
    <w:rsid w:val="F7D243B6"/>
    <w:rsid w:val="F7D72A15"/>
    <w:rsid w:val="F7DF0913"/>
    <w:rsid w:val="F7E561FD"/>
    <w:rsid w:val="F7E5F388"/>
    <w:rsid w:val="F7EC12DF"/>
    <w:rsid w:val="F7ED2F14"/>
    <w:rsid w:val="F7ED6486"/>
    <w:rsid w:val="F7EEFE5E"/>
    <w:rsid w:val="F7F41A79"/>
    <w:rsid w:val="F7F5733B"/>
    <w:rsid w:val="F7F71C28"/>
    <w:rsid w:val="F7F92FEE"/>
    <w:rsid w:val="F7F9C838"/>
    <w:rsid w:val="F7FB0D86"/>
    <w:rsid w:val="F7FB3F47"/>
    <w:rsid w:val="F7FB8492"/>
    <w:rsid w:val="F7FBE329"/>
    <w:rsid w:val="F7FD6FF8"/>
    <w:rsid w:val="F7FDFDD1"/>
    <w:rsid w:val="F7FF4F6D"/>
    <w:rsid w:val="F7FF6471"/>
    <w:rsid w:val="F7FF8114"/>
    <w:rsid w:val="F7FF827A"/>
    <w:rsid w:val="F7FF8A8B"/>
    <w:rsid w:val="F7FFBA6F"/>
    <w:rsid w:val="F7FFC64F"/>
    <w:rsid w:val="F7FFCBFE"/>
    <w:rsid w:val="F86BF175"/>
    <w:rsid w:val="F8C524C1"/>
    <w:rsid w:val="F8D9AC9F"/>
    <w:rsid w:val="F8EEBBB3"/>
    <w:rsid w:val="F8F52847"/>
    <w:rsid w:val="F8FEA3EB"/>
    <w:rsid w:val="F95FF075"/>
    <w:rsid w:val="F97FD7DA"/>
    <w:rsid w:val="F98A6E71"/>
    <w:rsid w:val="F9AF920E"/>
    <w:rsid w:val="F9B9880B"/>
    <w:rsid w:val="F9F7D416"/>
    <w:rsid w:val="F9FD574A"/>
    <w:rsid w:val="F9FD822F"/>
    <w:rsid w:val="F9FDAA0F"/>
    <w:rsid w:val="FA1DEDBD"/>
    <w:rsid w:val="FA57DAB0"/>
    <w:rsid w:val="FA5CAB54"/>
    <w:rsid w:val="FA5E3625"/>
    <w:rsid w:val="FA7BA765"/>
    <w:rsid w:val="FA7D9432"/>
    <w:rsid w:val="FA7DA793"/>
    <w:rsid w:val="FA7F8B48"/>
    <w:rsid w:val="FAC96C5C"/>
    <w:rsid w:val="FAD69134"/>
    <w:rsid w:val="FAEE8C0E"/>
    <w:rsid w:val="FAF34566"/>
    <w:rsid w:val="FAF390DF"/>
    <w:rsid w:val="FAF7F6BF"/>
    <w:rsid w:val="FAFC1DAA"/>
    <w:rsid w:val="FAFDBE0E"/>
    <w:rsid w:val="FAFF1EB0"/>
    <w:rsid w:val="FAFF9962"/>
    <w:rsid w:val="FAFFA51D"/>
    <w:rsid w:val="FB1A13DA"/>
    <w:rsid w:val="FB22BB46"/>
    <w:rsid w:val="FB2F6A20"/>
    <w:rsid w:val="FB33D933"/>
    <w:rsid w:val="FB3683A8"/>
    <w:rsid w:val="FB596B94"/>
    <w:rsid w:val="FB6B3D76"/>
    <w:rsid w:val="FB6D2260"/>
    <w:rsid w:val="FB6F62D0"/>
    <w:rsid w:val="FB77AD0C"/>
    <w:rsid w:val="FB79DBE7"/>
    <w:rsid w:val="FB7B8BA0"/>
    <w:rsid w:val="FB7D5A01"/>
    <w:rsid w:val="FB8F5B25"/>
    <w:rsid w:val="FB9A8012"/>
    <w:rsid w:val="FB9F9526"/>
    <w:rsid w:val="FBADDBB6"/>
    <w:rsid w:val="FBB3EF48"/>
    <w:rsid w:val="FBB74511"/>
    <w:rsid w:val="FBC78DE1"/>
    <w:rsid w:val="FBCB5836"/>
    <w:rsid w:val="FBCE2416"/>
    <w:rsid w:val="FBD5D67A"/>
    <w:rsid w:val="FBD7DD0A"/>
    <w:rsid w:val="FBDBF32F"/>
    <w:rsid w:val="FBDED199"/>
    <w:rsid w:val="FBEB9E22"/>
    <w:rsid w:val="FBED3041"/>
    <w:rsid w:val="FBEE8285"/>
    <w:rsid w:val="FBF1984D"/>
    <w:rsid w:val="FBF713B4"/>
    <w:rsid w:val="FBF736BC"/>
    <w:rsid w:val="FBF92540"/>
    <w:rsid w:val="FBFBDA99"/>
    <w:rsid w:val="FBFCBAD4"/>
    <w:rsid w:val="FBFD8293"/>
    <w:rsid w:val="FBFF373F"/>
    <w:rsid w:val="FBFF530F"/>
    <w:rsid w:val="FBFFF2C0"/>
    <w:rsid w:val="FC6E5720"/>
    <w:rsid w:val="FC6F4C62"/>
    <w:rsid w:val="FC7F69F9"/>
    <w:rsid w:val="FC7F8960"/>
    <w:rsid w:val="FCAE02D2"/>
    <w:rsid w:val="FCBFD658"/>
    <w:rsid w:val="FCC4CEF3"/>
    <w:rsid w:val="FCCD42A0"/>
    <w:rsid w:val="FCDB03A2"/>
    <w:rsid w:val="FCDBD0AF"/>
    <w:rsid w:val="FCDC9973"/>
    <w:rsid w:val="FCE88277"/>
    <w:rsid w:val="FCEBCA81"/>
    <w:rsid w:val="FCF58D20"/>
    <w:rsid w:val="FCF62D64"/>
    <w:rsid w:val="FCFA9AB8"/>
    <w:rsid w:val="FCFF6649"/>
    <w:rsid w:val="FCFF9FEE"/>
    <w:rsid w:val="FD1B33A2"/>
    <w:rsid w:val="FD3956BE"/>
    <w:rsid w:val="FD5B318F"/>
    <w:rsid w:val="FD7513D6"/>
    <w:rsid w:val="FD7BE93B"/>
    <w:rsid w:val="FD7E1E34"/>
    <w:rsid w:val="FD7EE6DC"/>
    <w:rsid w:val="FD7F3A0D"/>
    <w:rsid w:val="FD873E10"/>
    <w:rsid w:val="FD8A0B01"/>
    <w:rsid w:val="FD91E112"/>
    <w:rsid w:val="FD962B3E"/>
    <w:rsid w:val="FD9C9E2C"/>
    <w:rsid w:val="FD9F33FC"/>
    <w:rsid w:val="FDAF42F7"/>
    <w:rsid w:val="FDAFED53"/>
    <w:rsid w:val="FDBA4CF2"/>
    <w:rsid w:val="FDBEE036"/>
    <w:rsid w:val="FDBF9125"/>
    <w:rsid w:val="FDBFAE36"/>
    <w:rsid w:val="FDBFE724"/>
    <w:rsid w:val="FDCFA1D6"/>
    <w:rsid w:val="FDD7182F"/>
    <w:rsid w:val="FDDD007B"/>
    <w:rsid w:val="FDDF6A17"/>
    <w:rsid w:val="FDDF7DC5"/>
    <w:rsid w:val="FDDFB9F0"/>
    <w:rsid w:val="FDEF361D"/>
    <w:rsid w:val="FDF33447"/>
    <w:rsid w:val="FDF3759D"/>
    <w:rsid w:val="FDF58D64"/>
    <w:rsid w:val="FDF5CCC3"/>
    <w:rsid w:val="FDF75068"/>
    <w:rsid w:val="FDF9CEDB"/>
    <w:rsid w:val="FDFAEF9B"/>
    <w:rsid w:val="FDFB3F68"/>
    <w:rsid w:val="FDFB5006"/>
    <w:rsid w:val="FDFBF829"/>
    <w:rsid w:val="FDFDB3D2"/>
    <w:rsid w:val="FDFDF7FF"/>
    <w:rsid w:val="FDFF1155"/>
    <w:rsid w:val="FDFF5C1A"/>
    <w:rsid w:val="FDFFB07C"/>
    <w:rsid w:val="FE498580"/>
    <w:rsid w:val="FE51392E"/>
    <w:rsid w:val="FE5677F1"/>
    <w:rsid w:val="FE622839"/>
    <w:rsid w:val="FE6D7FF1"/>
    <w:rsid w:val="FE6F27F9"/>
    <w:rsid w:val="FE7BED5F"/>
    <w:rsid w:val="FE7FF480"/>
    <w:rsid w:val="FE8D6130"/>
    <w:rsid w:val="FE974D5A"/>
    <w:rsid w:val="FE9A1D46"/>
    <w:rsid w:val="FE9BC43B"/>
    <w:rsid w:val="FE9BDE58"/>
    <w:rsid w:val="FE9F874B"/>
    <w:rsid w:val="FE9FE0F1"/>
    <w:rsid w:val="FEAF3C6A"/>
    <w:rsid w:val="FEBB7F96"/>
    <w:rsid w:val="FEBB99A7"/>
    <w:rsid w:val="FEBE7A0D"/>
    <w:rsid w:val="FEBF1355"/>
    <w:rsid w:val="FEBFCE78"/>
    <w:rsid w:val="FEC2CEC5"/>
    <w:rsid w:val="FED3FDC2"/>
    <w:rsid w:val="FEDD845B"/>
    <w:rsid w:val="FEDF69EE"/>
    <w:rsid w:val="FEE78F15"/>
    <w:rsid w:val="FEEAC6B5"/>
    <w:rsid w:val="FEF32833"/>
    <w:rsid w:val="FEF52BBD"/>
    <w:rsid w:val="FEF728BC"/>
    <w:rsid w:val="FEF78E54"/>
    <w:rsid w:val="FEFA6EBB"/>
    <w:rsid w:val="FEFB7CA2"/>
    <w:rsid w:val="FEFB8B5D"/>
    <w:rsid w:val="FEFB97E4"/>
    <w:rsid w:val="FEFBE3CC"/>
    <w:rsid w:val="FEFCC334"/>
    <w:rsid w:val="FEFF302B"/>
    <w:rsid w:val="FEFF55B0"/>
    <w:rsid w:val="FEFFC829"/>
    <w:rsid w:val="FF2F92FD"/>
    <w:rsid w:val="FF35191A"/>
    <w:rsid w:val="FF354163"/>
    <w:rsid w:val="FF3C3223"/>
    <w:rsid w:val="FF3D2A14"/>
    <w:rsid w:val="FF3E2A1E"/>
    <w:rsid w:val="FF3F38C2"/>
    <w:rsid w:val="FF3F485B"/>
    <w:rsid w:val="FF3F8133"/>
    <w:rsid w:val="FF58937B"/>
    <w:rsid w:val="FF5E6AE5"/>
    <w:rsid w:val="FF5F661D"/>
    <w:rsid w:val="FF66504C"/>
    <w:rsid w:val="FF6C55AF"/>
    <w:rsid w:val="FF6D73A4"/>
    <w:rsid w:val="FF6FFEB6"/>
    <w:rsid w:val="FF735ECE"/>
    <w:rsid w:val="FF753866"/>
    <w:rsid w:val="FF75D97D"/>
    <w:rsid w:val="FF77647B"/>
    <w:rsid w:val="FF7A1E3D"/>
    <w:rsid w:val="FF7AD86F"/>
    <w:rsid w:val="FF7B154E"/>
    <w:rsid w:val="FF7D5D80"/>
    <w:rsid w:val="FF7EAD8C"/>
    <w:rsid w:val="FF7EBABD"/>
    <w:rsid w:val="FF7F55EE"/>
    <w:rsid w:val="FF7F61EE"/>
    <w:rsid w:val="FF7F75B3"/>
    <w:rsid w:val="FF7F78D4"/>
    <w:rsid w:val="FF7F8178"/>
    <w:rsid w:val="FF7FC08D"/>
    <w:rsid w:val="FF9E7729"/>
    <w:rsid w:val="FF9F5323"/>
    <w:rsid w:val="FF9F9A60"/>
    <w:rsid w:val="FFA20D79"/>
    <w:rsid w:val="FFAB2D7D"/>
    <w:rsid w:val="FFABE504"/>
    <w:rsid w:val="FFAD17B2"/>
    <w:rsid w:val="FFAE9B17"/>
    <w:rsid w:val="FFAFD54E"/>
    <w:rsid w:val="FFB9C280"/>
    <w:rsid w:val="FFBB07E9"/>
    <w:rsid w:val="FFBB6605"/>
    <w:rsid w:val="FFBD4C98"/>
    <w:rsid w:val="FFBD93A1"/>
    <w:rsid w:val="FFBE3310"/>
    <w:rsid w:val="FFBE370E"/>
    <w:rsid w:val="FFBE6FC0"/>
    <w:rsid w:val="FFBF6033"/>
    <w:rsid w:val="FFBF8D2A"/>
    <w:rsid w:val="FFBFC5F7"/>
    <w:rsid w:val="FFBFF507"/>
    <w:rsid w:val="FFBFFDD1"/>
    <w:rsid w:val="FFC5232E"/>
    <w:rsid w:val="FFC8F4E1"/>
    <w:rsid w:val="FFCB6971"/>
    <w:rsid w:val="FFCBF6D0"/>
    <w:rsid w:val="FFCD250F"/>
    <w:rsid w:val="FFCD5DEA"/>
    <w:rsid w:val="FFD54010"/>
    <w:rsid w:val="FFDD2FEF"/>
    <w:rsid w:val="FFDD33F4"/>
    <w:rsid w:val="FFDF026B"/>
    <w:rsid w:val="FFDF0A58"/>
    <w:rsid w:val="FFDFEB40"/>
    <w:rsid w:val="FFE67C9B"/>
    <w:rsid w:val="FFE765B5"/>
    <w:rsid w:val="FFE77A07"/>
    <w:rsid w:val="FFEB2B18"/>
    <w:rsid w:val="FFEB7B9F"/>
    <w:rsid w:val="FFEF1303"/>
    <w:rsid w:val="FFEF7444"/>
    <w:rsid w:val="FFEF963B"/>
    <w:rsid w:val="FFEFE830"/>
    <w:rsid w:val="FFF5252D"/>
    <w:rsid w:val="FFF52818"/>
    <w:rsid w:val="FFF682B4"/>
    <w:rsid w:val="FFF69FAC"/>
    <w:rsid w:val="FFF72EE1"/>
    <w:rsid w:val="FFF74307"/>
    <w:rsid w:val="FFF796F6"/>
    <w:rsid w:val="FFF7A212"/>
    <w:rsid w:val="FFF7F4D7"/>
    <w:rsid w:val="FFF958CC"/>
    <w:rsid w:val="FFFA7992"/>
    <w:rsid w:val="FFFA7B76"/>
    <w:rsid w:val="FFFAA54C"/>
    <w:rsid w:val="FFFB36F9"/>
    <w:rsid w:val="FFFB52C2"/>
    <w:rsid w:val="FFFB73AB"/>
    <w:rsid w:val="FFFBA12B"/>
    <w:rsid w:val="FFFBBF8E"/>
    <w:rsid w:val="FFFBD18F"/>
    <w:rsid w:val="FFFBF783"/>
    <w:rsid w:val="FFFBF968"/>
    <w:rsid w:val="FFFD32EC"/>
    <w:rsid w:val="FFFD3BF2"/>
    <w:rsid w:val="FFFD7AAC"/>
    <w:rsid w:val="FFFDACC9"/>
    <w:rsid w:val="FFFDC0D7"/>
    <w:rsid w:val="FFFDC8FC"/>
    <w:rsid w:val="FFFE8BB4"/>
    <w:rsid w:val="FFFE92C1"/>
    <w:rsid w:val="FFFE9982"/>
    <w:rsid w:val="FFFEBEAF"/>
    <w:rsid w:val="FFFEF55D"/>
    <w:rsid w:val="FFFF0ACD"/>
    <w:rsid w:val="FFFF121C"/>
    <w:rsid w:val="FFFF14D5"/>
    <w:rsid w:val="FFFF21B6"/>
    <w:rsid w:val="FFFF55EA"/>
    <w:rsid w:val="FFFF74BB"/>
    <w:rsid w:val="FFFF95E8"/>
    <w:rsid w:val="FFFFA546"/>
    <w:rsid w:val="FFFFB2ED"/>
    <w:rsid w:val="FFFFB39A"/>
    <w:rsid w:val="FFFFE3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iPriority="99"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3" w:firstLineChars="200"/>
      <w:jc w:val="both"/>
    </w:pPr>
    <w:rPr>
      <w:rFonts w:eastAsia="仿宋" w:asciiTheme="minorAscii" w:hAnsiTheme="minorAscii" w:cstheme="minorBidi"/>
      <w:kern w:val="2"/>
      <w:sz w:val="32"/>
      <w:szCs w:val="24"/>
      <w:lang w:val="en-US" w:eastAsia="zh-CN" w:bidi="ar-SA"/>
    </w:rPr>
  </w:style>
  <w:style w:type="paragraph" w:styleId="5">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customStyle="1" w:styleId="2">
    <w:name w:val="Body Text First Indent"/>
    <w:basedOn w:val="3"/>
    <w:next w:val="1"/>
    <w:qFormat/>
    <w:uiPriority w:val="0"/>
    <w:pPr>
      <w:ind w:firstLine="420" w:firstLineChars="100"/>
    </w:pPr>
  </w:style>
  <w:style w:type="paragraph" w:styleId="3">
    <w:name w:val="Body Text"/>
    <w:basedOn w:val="1"/>
    <w:next w:val="4"/>
    <w:qFormat/>
    <w:uiPriority w:val="0"/>
    <w:pPr>
      <w:spacing w:after="120" w:afterLines="0"/>
    </w:pPr>
    <w:rPr>
      <w:lang w:val="zh-CN"/>
    </w:rPr>
  </w:style>
  <w:style w:type="paragraph" w:customStyle="1" w:styleId="4">
    <w:name w:val="Body Text 2"/>
    <w:basedOn w:val="1"/>
    <w:qFormat/>
    <w:uiPriority w:val="0"/>
    <w:pPr>
      <w:widowControl/>
      <w:numPr>
        <w:ilvl w:val="0"/>
        <w:numId w:val="1"/>
      </w:numPr>
      <w:spacing w:before="156" w:beforeLines="50" w:line="336" w:lineRule="auto"/>
      <w:ind w:left="0" w:firstLine="0"/>
    </w:pPr>
    <w:rPr>
      <w:rFonts w:eastAsia="黑体"/>
      <w:szCs w:val="20"/>
    </w:rPr>
  </w:style>
  <w:style w:type="paragraph" w:styleId="6">
    <w:name w:val="table of authorities"/>
    <w:basedOn w:val="1"/>
    <w:next w:val="1"/>
    <w:unhideWhenUsed/>
    <w:qFormat/>
    <w:uiPriority w:val="99"/>
    <w:pPr>
      <w:ind w:left="420" w:leftChars="200"/>
    </w:pPr>
  </w:style>
  <w:style w:type="paragraph" w:styleId="7">
    <w:name w:val="Body Text Indent"/>
    <w:basedOn w:val="1"/>
    <w:next w:val="8"/>
    <w:qFormat/>
    <w:uiPriority w:val="99"/>
    <w:pPr>
      <w:spacing w:after="120" w:afterLines="0"/>
      <w:ind w:left="420"/>
    </w:pPr>
  </w:style>
  <w:style w:type="paragraph" w:styleId="8">
    <w:name w:val="Body Text First Indent 2"/>
    <w:basedOn w:val="7"/>
    <w:next w:val="1"/>
    <w:qFormat/>
    <w:uiPriority w:val="99"/>
    <w:pPr>
      <w:ind w:left="0" w:firstLine="40"/>
    </w:pPr>
    <w:rPr>
      <w:rFonts w:ascii="仿宋_GB2312" w:hAnsi="仿宋_GB2312" w:eastAsia="仿宋" w:cs="仿宋_GB2312"/>
      <w:sz w:val="32"/>
      <w:szCs w:val="32"/>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r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Body Text First Indent"/>
    <w:basedOn w:val="3"/>
    <w:qFormat/>
    <w:uiPriority w:val="0"/>
    <w:pPr>
      <w:adjustRightInd w:val="0"/>
      <w:spacing w:after="60" w:afterLines="0" w:line="300" w:lineRule="atLeast"/>
      <w:ind w:firstLine="420"/>
      <w:textAlignment w:val="baseline"/>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paragraph" w:customStyle="1" w:styleId="18">
    <w:name w:val="Default"/>
    <w:basedOn w:val="1"/>
    <w:qFormat/>
    <w:uiPriority w:val="99"/>
    <w:pPr>
      <w:autoSpaceDE w:val="0"/>
      <w:autoSpaceDN w:val="0"/>
      <w:adjustRightInd w:val="0"/>
      <w:jc w:val="left"/>
    </w:pPr>
    <w:rPr>
      <w:rFonts w:ascii="??_GB2312" w:hAnsi="Times New Roman" w:eastAsia="Times New Roman"/>
      <w:color w:val="000000"/>
      <w:kern w:val="0"/>
      <w:sz w:val="24"/>
      <w:szCs w:val="24"/>
    </w:rPr>
  </w:style>
  <w:style w:type="character" w:customStyle="1" w:styleId="19">
    <w:name w:val="NormalCharacter"/>
    <w:semiHidden/>
    <w:qFormat/>
    <w:uiPriority w:val="0"/>
  </w:style>
  <w:style w:type="character" w:customStyle="1" w:styleId="20">
    <w:name w:val="PageNumber"/>
    <w:basedOn w:val="19"/>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2023-08-08T09:10:00Z</dcterms:created>
  <dc:creator>白</dc:creator>
  <cp:lastModifiedBy>邵楷</cp:lastModifiedBy>
  <cp:lastPrinted>2023-08-18T02:11:00Z</cp:lastPrinted>
  <dcterms:modified xsi:type="dcterms:W3CDTF">2024-01-25T10:33:33Z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8F7BE430AD7944B08E3AA2EE7C9AE7E7_11</vt:lpwstr>
  </property>
</Properties>
</file>