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nts/font5.odttf" ContentType="application/vnd.openxmlformats-officedocument.obfuscatedFont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60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周口市住房和城乡建设局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60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关于《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"/>
        </w:rPr>
        <w:t>周口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市中心城区保障性租赁住房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  <w:t>项目建设和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管理办法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  <w:t>（试行）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》的起草说明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600" w:lineRule="exact"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60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为切实解决新市民、青年人的住房问题，加强对保障性租赁住房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项目</w:t>
      </w:r>
      <w:r>
        <w:rPr>
          <w:rFonts w:hint="eastAsia" w:ascii="仿宋_GB2312" w:hAnsi="仿宋_GB2312" w:eastAsia="仿宋_GB2312" w:cs="仿宋_GB2312"/>
          <w:sz w:val="32"/>
          <w:szCs w:val="32"/>
        </w:rPr>
        <w:t>的建设管理，保障公平分配，规范运营使用，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建立</w:t>
      </w:r>
      <w:r>
        <w:rPr>
          <w:rFonts w:hint="eastAsia" w:ascii="仿宋_GB2312" w:hAnsi="仿宋_GB2312" w:eastAsia="仿宋_GB2312" w:cs="仿宋_GB2312"/>
          <w:sz w:val="32"/>
          <w:szCs w:val="32"/>
        </w:rPr>
        <w:t>健全保障性租赁住房的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认定、筹集</w:t>
      </w:r>
      <w:r>
        <w:rPr>
          <w:rFonts w:hint="eastAsia" w:ascii="仿宋_GB2312" w:hAnsi="仿宋_GB2312" w:eastAsia="仿宋_GB2312" w:cs="仿宋_GB2312"/>
          <w:sz w:val="32"/>
          <w:szCs w:val="32"/>
        </w:rPr>
        <w:t>、分配、运营、使用、退出和管理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机制。</w:t>
      </w:r>
      <w:r>
        <w:rPr>
          <w:rFonts w:hint="eastAsia" w:ascii="仿宋_GB2312" w:hAnsi="仿宋_GB2312" w:eastAsia="仿宋_GB2312" w:cs="仿宋_GB2312"/>
          <w:sz w:val="32"/>
          <w:szCs w:val="32"/>
        </w:rPr>
        <w:t>根据国家、省相关文件精神，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我</w:t>
      </w:r>
      <w:r>
        <w:rPr>
          <w:rFonts w:hint="eastAsia" w:ascii="仿宋_GB2312" w:hAnsi="仿宋_GB2312" w:eastAsia="仿宋_GB2312" w:cs="仿宋_GB2312"/>
          <w:sz w:val="32"/>
          <w:szCs w:val="32"/>
        </w:rPr>
        <w:t>局负责起草了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《</w:t>
      </w:r>
      <w:r>
        <w:rPr>
          <w:rFonts w:hint="default" w:ascii="仿宋_GB2312" w:hAnsi="仿宋_GB2312" w:eastAsia="仿宋_GB2312" w:cs="仿宋_GB2312"/>
          <w:sz w:val="32"/>
          <w:szCs w:val="32"/>
          <w:lang w:val="en"/>
        </w:rPr>
        <w:t>周口</w:t>
      </w:r>
      <w:r>
        <w:rPr>
          <w:rFonts w:hint="eastAsia" w:ascii="仿宋_GB2312" w:hAnsi="仿宋_GB2312" w:eastAsia="仿宋_GB2312" w:cs="仿宋_GB2312"/>
          <w:sz w:val="32"/>
          <w:szCs w:val="32"/>
        </w:rPr>
        <w:t>市中心城区保障性租赁住房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项目建设和</w:t>
      </w:r>
      <w:r>
        <w:rPr>
          <w:rFonts w:hint="eastAsia" w:ascii="仿宋_GB2312" w:hAnsi="仿宋_GB2312" w:eastAsia="仿宋_GB2312" w:cs="仿宋_GB2312"/>
          <w:sz w:val="32"/>
          <w:szCs w:val="32"/>
        </w:rPr>
        <w:t>管理办法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（试行）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》（以下</w:t>
      </w:r>
      <w:r>
        <w:rPr>
          <w:rFonts w:hint="eastAsia" w:ascii="仿宋_GB2312" w:hAnsi="仿宋_GB2312" w:eastAsia="仿宋_GB2312" w:cs="仿宋_GB2312"/>
          <w:sz w:val="32"/>
          <w:szCs w:val="32"/>
        </w:rPr>
        <w:t>简称《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办法</w:t>
      </w:r>
      <w:r>
        <w:rPr>
          <w:rFonts w:hint="eastAsia" w:ascii="仿宋_GB2312" w:hAnsi="仿宋_GB2312" w:eastAsia="仿宋_GB2312" w:cs="仿宋_GB2312"/>
          <w:sz w:val="32"/>
          <w:szCs w:val="32"/>
        </w:rPr>
        <w:t>》）。现将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相关</w:t>
      </w:r>
      <w:r>
        <w:rPr>
          <w:rFonts w:hint="eastAsia" w:ascii="仿宋_GB2312" w:hAnsi="仿宋_GB2312" w:eastAsia="仿宋_GB2312" w:cs="仿宋_GB2312"/>
          <w:sz w:val="32"/>
          <w:szCs w:val="32"/>
        </w:rPr>
        <w:t>情况说明如下：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600" w:lineRule="exact"/>
        <w:ind w:firstLine="640" w:firstLineChars="200"/>
        <w:jc w:val="both"/>
        <w:textAlignment w:val="auto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一、起草《办法》的必要性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600" w:lineRule="exact"/>
        <w:ind w:firstLine="640" w:firstLineChars="200"/>
        <w:jc w:val="both"/>
        <w:textAlignment w:val="auto"/>
        <w:rPr>
          <w:rFonts w:hint="eastAsia" w:ascii="楷体_GB2312" w:hAnsi="楷体_GB2312" w:eastAsia="楷体_GB2312" w:cs="楷体_GB2312"/>
          <w:sz w:val="32"/>
          <w:szCs w:val="32"/>
        </w:rPr>
      </w:pPr>
      <w:r>
        <w:rPr>
          <w:rFonts w:hint="eastAsia" w:ascii="楷体_GB2312" w:hAnsi="楷体_GB2312" w:eastAsia="楷体_GB2312" w:cs="楷体_GB2312"/>
          <w:sz w:val="32"/>
          <w:szCs w:val="32"/>
        </w:rPr>
        <w:t>（一）落实省</w:t>
      </w:r>
      <w:r>
        <w:rPr>
          <w:rFonts w:hint="eastAsia" w:ascii="楷体_GB2312" w:hAnsi="楷体_GB2312" w:eastAsia="楷体_GB2312" w:cs="楷体_GB2312"/>
          <w:sz w:val="32"/>
          <w:szCs w:val="32"/>
          <w:lang w:eastAsia="zh-CN"/>
        </w:rPr>
        <w:t>政府</w:t>
      </w:r>
      <w:r>
        <w:rPr>
          <w:rFonts w:hint="eastAsia" w:ascii="楷体_GB2312" w:hAnsi="楷体_GB2312" w:eastAsia="楷体_GB2312" w:cs="楷体_GB2312"/>
          <w:sz w:val="32"/>
          <w:szCs w:val="32"/>
        </w:rPr>
        <w:t>文件有关要求的需要</w:t>
      </w:r>
    </w:p>
    <w:p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600" w:lineRule="exact"/>
        <w:ind w:firstLine="640" w:firstLineChars="200"/>
        <w:jc w:val="both"/>
        <w:textAlignment w:val="auto"/>
        <w:rPr>
          <w:rFonts w:hint="default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</w:pPr>
      <w:r>
        <w:rPr>
          <w:rFonts w:hint="eastAsia" w:ascii="Times New Roman" w:hAnsi="Times New Roman" w:eastAsia="仿宋_GB2312" w:cs="仿宋_GB2312"/>
          <w:kern w:val="2"/>
          <w:sz w:val="32"/>
          <w:szCs w:val="32"/>
          <w:lang w:val="en-US" w:eastAsia="zh-CN" w:bidi="ar-SA"/>
        </w:rPr>
        <w:t>2022</w:t>
      </w:r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  <w:t>年</w:t>
      </w:r>
      <w:r>
        <w:rPr>
          <w:rFonts w:hint="eastAsia" w:ascii="Times New Roman" w:hAnsi="Times New Roman" w:eastAsia="仿宋_GB2312" w:cs="仿宋_GB2312"/>
          <w:kern w:val="2"/>
          <w:sz w:val="32"/>
          <w:szCs w:val="32"/>
          <w:lang w:val="en-US" w:eastAsia="zh-CN" w:bidi="ar-SA"/>
        </w:rPr>
        <w:t>1</w:t>
      </w:r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  <w:t>月</w:t>
      </w:r>
      <w:r>
        <w:rPr>
          <w:rFonts w:hint="eastAsia" w:ascii="Times New Roman" w:hAnsi="Times New Roman" w:eastAsia="仿宋_GB2312" w:cs="仿宋_GB2312"/>
          <w:kern w:val="2"/>
          <w:sz w:val="32"/>
          <w:szCs w:val="32"/>
          <w:lang w:val="en-US" w:eastAsia="zh-CN" w:bidi="ar-SA"/>
        </w:rPr>
        <w:t>20</w:t>
      </w:r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  <w:t>日，省政府办公厅出台了《河南省人民政府办公厅关于加快发展保障性租赁住房的实施意见》（豫政办〔</w:t>
      </w:r>
      <w:r>
        <w:rPr>
          <w:rFonts w:hint="eastAsia" w:ascii="Times New Roman" w:hAnsi="Times New Roman" w:eastAsia="仿宋_GB2312" w:cs="仿宋_GB2312"/>
          <w:kern w:val="2"/>
          <w:sz w:val="32"/>
          <w:szCs w:val="32"/>
          <w:lang w:val="en-US" w:eastAsia="zh-CN" w:bidi="ar-SA"/>
        </w:rPr>
        <w:t>2022</w:t>
      </w:r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  <w:t>〕</w:t>
      </w:r>
      <w:r>
        <w:rPr>
          <w:rFonts w:hint="eastAsia" w:ascii="Times New Roman" w:hAnsi="Times New Roman" w:eastAsia="仿宋_GB2312" w:cs="仿宋_GB2312"/>
          <w:kern w:val="2"/>
          <w:sz w:val="32"/>
          <w:szCs w:val="32"/>
          <w:lang w:val="en-US" w:eastAsia="zh-CN" w:bidi="ar-SA"/>
        </w:rPr>
        <w:t>6</w:t>
      </w:r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  <w:t>号）。要求各地市要结合城市发展规划、现有住房保障能力等因素，合理测算需求，进行科学论证，加快发展保障性租赁住房。目前，郑州市、洛阳市、南阳市等地市已制定出台了相关配套政策。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600" w:lineRule="exact"/>
        <w:ind w:firstLine="640" w:firstLineChars="200"/>
        <w:jc w:val="both"/>
        <w:textAlignment w:val="auto"/>
        <w:rPr>
          <w:rFonts w:hint="eastAsia" w:ascii="楷体_GB2312" w:hAnsi="楷体_GB2312" w:eastAsia="楷体_GB2312" w:cs="楷体_GB2312"/>
          <w:sz w:val="32"/>
          <w:szCs w:val="32"/>
        </w:rPr>
      </w:pPr>
      <w:r>
        <w:rPr>
          <w:rFonts w:hint="eastAsia" w:ascii="楷体_GB2312" w:hAnsi="楷体_GB2312" w:eastAsia="楷体_GB2312" w:cs="楷体_GB2312"/>
          <w:sz w:val="32"/>
          <w:szCs w:val="32"/>
          <w:lang w:eastAsia="zh-CN"/>
        </w:rPr>
        <w:t>（</w:t>
      </w:r>
      <w:r>
        <w:rPr>
          <w:rFonts w:hint="eastAsia" w:ascii="楷体_GB2312" w:hAnsi="楷体_GB2312" w:eastAsia="楷体_GB2312" w:cs="楷体_GB2312"/>
          <w:sz w:val="32"/>
          <w:szCs w:val="32"/>
          <w:lang w:val="en-US" w:eastAsia="zh-CN"/>
        </w:rPr>
        <w:t>二</w:t>
      </w:r>
      <w:r>
        <w:rPr>
          <w:rFonts w:hint="eastAsia" w:ascii="楷体_GB2312" w:hAnsi="楷体_GB2312" w:eastAsia="楷体_GB2312" w:cs="楷体_GB2312"/>
          <w:sz w:val="32"/>
          <w:szCs w:val="32"/>
          <w:lang w:eastAsia="zh-CN"/>
        </w:rPr>
        <w:t>）</w:t>
      </w:r>
      <w:r>
        <w:rPr>
          <w:rFonts w:hint="eastAsia" w:ascii="楷体_GB2312" w:hAnsi="楷体_GB2312" w:eastAsia="楷体_GB2312" w:cs="楷体_GB2312"/>
          <w:sz w:val="32"/>
          <w:szCs w:val="32"/>
          <w:lang w:val="en-US" w:eastAsia="zh-CN"/>
        </w:rPr>
        <w:t>落实省住房保障工作会议要求</w:t>
      </w:r>
    </w:p>
    <w:p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60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</w:pPr>
      <w:r>
        <w:rPr>
          <w:rFonts w:hint="eastAsia" w:ascii="Times New Roman" w:hAnsi="Times New Roman" w:eastAsia="仿宋_GB2312" w:cs="仿宋_GB2312"/>
          <w:kern w:val="2"/>
          <w:sz w:val="32"/>
          <w:szCs w:val="32"/>
          <w:lang w:val="en-US" w:eastAsia="zh-CN" w:bidi="ar-SA"/>
        </w:rPr>
        <w:t>2023</w:t>
      </w:r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  <w:t>年</w:t>
      </w:r>
      <w:r>
        <w:rPr>
          <w:rFonts w:hint="default" w:ascii="Times New Roman" w:hAnsi="Times New Roman" w:eastAsia="仿宋_GB2312" w:cs="仿宋_GB2312"/>
          <w:kern w:val="2"/>
          <w:sz w:val="32"/>
          <w:szCs w:val="32"/>
          <w:lang w:val="en-US" w:eastAsia="zh-CN" w:bidi="ar-SA"/>
        </w:rPr>
        <w:t>4</w:t>
      </w:r>
      <w:r>
        <w:rPr>
          <w:rFonts w:hint="default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  <w:t>月</w:t>
      </w:r>
      <w:r>
        <w:rPr>
          <w:rFonts w:hint="default" w:ascii="Times New Roman" w:hAnsi="Times New Roman" w:eastAsia="仿宋_GB2312" w:cs="仿宋_GB2312"/>
          <w:kern w:val="2"/>
          <w:sz w:val="32"/>
          <w:szCs w:val="32"/>
          <w:lang w:val="en-US" w:eastAsia="zh-CN" w:bidi="ar-SA"/>
        </w:rPr>
        <w:t>20</w:t>
      </w:r>
      <w:r>
        <w:rPr>
          <w:rFonts w:hint="default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  <w:t>日，全省住房保障工作会议在南阳市召开</w:t>
      </w:r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  <w:t>，刘玉江副省长提出：要建立完善保障性租赁住房工作机制，抓紧成立市领导任组长的领导小组，出台实施办法等政策文件，建立健全部门联审机制，落实好相关优惠政策。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60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</w:pPr>
      <w:r>
        <w:rPr>
          <w:rFonts w:hint="eastAsia" w:ascii="Times New Roman" w:hAnsi="Times New Roman" w:eastAsia="仿宋_GB2312" w:cs="仿宋_GB2312"/>
          <w:kern w:val="2"/>
          <w:sz w:val="32"/>
          <w:szCs w:val="32"/>
          <w:lang w:val="en-US" w:eastAsia="zh-CN" w:bidi="ar-SA"/>
        </w:rPr>
        <w:t>2022</w:t>
      </w:r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  <w:t>年我市未申报建设（筹集）保障性租赁住房项目，</w:t>
      </w:r>
      <w:r>
        <w:rPr>
          <w:rFonts w:hint="eastAsia" w:ascii="Times New Roman" w:hAnsi="Times New Roman" w:eastAsia="仿宋_GB2312" w:cs="仿宋_GB2312"/>
          <w:kern w:val="2"/>
          <w:sz w:val="32"/>
          <w:szCs w:val="32"/>
          <w:lang w:val="en-US" w:eastAsia="zh-CN" w:bidi="ar-SA"/>
        </w:rPr>
        <w:t>2023</w:t>
      </w:r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  <w:t>年市本级计划建设（筹集）保障性租赁住房项目</w:t>
      </w:r>
      <w:r>
        <w:rPr>
          <w:rFonts w:hint="eastAsia" w:ascii="Times New Roman" w:hAnsi="Times New Roman" w:eastAsia="仿宋_GB2312" w:cs="仿宋_GB2312"/>
          <w:kern w:val="2"/>
          <w:sz w:val="32"/>
          <w:szCs w:val="32"/>
          <w:lang w:val="en-US" w:eastAsia="zh-CN" w:bidi="ar-SA"/>
        </w:rPr>
        <w:t>2</w:t>
      </w:r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  <w:t>个、</w:t>
      </w:r>
      <w:r>
        <w:rPr>
          <w:rFonts w:hint="eastAsia" w:ascii="Times New Roman" w:hAnsi="Times New Roman" w:eastAsia="仿宋_GB2312" w:cs="仿宋_GB2312"/>
          <w:kern w:val="2"/>
          <w:sz w:val="32"/>
          <w:szCs w:val="32"/>
          <w:lang w:val="en-US" w:eastAsia="zh-CN" w:bidi="ar-SA"/>
        </w:rPr>
        <w:t>784</w:t>
      </w:r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  <w:t>套，</w:t>
      </w:r>
      <w:r>
        <w:rPr>
          <w:rFonts w:hint="eastAsia" w:ascii="Times New Roman" w:hAnsi="Times New Roman" w:eastAsia="仿宋_GB2312" w:cs="仿宋_GB2312"/>
          <w:kern w:val="2"/>
          <w:sz w:val="32"/>
          <w:szCs w:val="32"/>
          <w:lang w:val="en-US" w:eastAsia="zh-CN" w:bidi="ar-SA"/>
        </w:rPr>
        <w:t>2024</w:t>
      </w:r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  <w:t>年我市商水县、沈丘县计划建设（筹集）保障性租赁住房项目</w:t>
      </w:r>
      <w:r>
        <w:rPr>
          <w:rFonts w:hint="eastAsia" w:ascii="Times New Roman" w:hAnsi="Times New Roman" w:eastAsia="仿宋_GB2312" w:cs="仿宋_GB2312"/>
          <w:kern w:val="2"/>
          <w:sz w:val="32"/>
          <w:szCs w:val="32"/>
          <w:lang w:val="en-US" w:eastAsia="zh-CN" w:bidi="ar-SA"/>
        </w:rPr>
        <w:t>2</w:t>
      </w:r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  <w:t>个、</w:t>
      </w:r>
      <w:r>
        <w:rPr>
          <w:rFonts w:hint="eastAsia" w:ascii="Times New Roman" w:hAnsi="Times New Roman" w:eastAsia="仿宋_GB2312" w:cs="仿宋_GB2312"/>
          <w:kern w:val="2"/>
          <w:sz w:val="32"/>
          <w:szCs w:val="32"/>
          <w:lang w:val="en-US" w:eastAsia="zh-CN" w:bidi="ar-SA"/>
        </w:rPr>
        <w:t>2620</w:t>
      </w:r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  <w:t>套。在此背景下，制定和实施《办法》，有利于规范我市保障性租赁住房项目的实施。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600" w:lineRule="exact"/>
        <w:ind w:firstLine="640" w:firstLineChars="200"/>
        <w:jc w:val="both"/>
        <w:textAlignment w:val="auto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二、起草过程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600" w:lineRule="exact"/>
        <w:ind w:firstLine="640" w:firstLineChars="200"/>
        <w:jc w:val="both"/>
        <w:textAlignment w:val="auto"/>
        <w:rPr>
          <w:rFonts w:hint="eastAsia" w:ascii="楷体_GB2312" w:hAnsi="楷体_GB2312" w:eastAsia="楷体_GB2312" w:cs="楷体_GB2312"/>
          <w:sz w:val="32"/>
          <w:szCs w:val="32"/>
        </w:rPr>
      </w:pPr>
      <w:r>
        <w:rPr>
          <w:rFonts w:hint="eastAsia" w:ascii="楷体_GB2312" w:hAnsi="楷体_GB2312" w:eastAsia="楷体_GB2312" w:cs="楷体_GB2312"/>
          <w:sz w:val="32"/>
          <w:szCs w:val="32"/>
        </w:rPr>
        <w:t>（一）政策调研情况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60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  <w:t>为学习借鉴相关地市的保障性租赁住房项目建设和管理实践经验，我们先后和郑州、洛阳、南阳等城市相关负责人进行电话联系沟通，并将外地有益经验吸收进了我市</w:t>
      </w:r>
      <w:r>
        <w:rPr>
          <w:rFonts w:hint="eastAsia" w:ascii="仿宋_GB2312" w:hAnsi="仿宋_GB2312" w:eastAsia="仿宋_GB2312" w:cs="仿宋_GB2312"/>
          <w:sz w:val="32"/>
          <w:szCs w:val="32"/>
        </w:rPr>
        <w:t>保障性租赁住房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项目建设和</w:t>
      </w:r>
      <w:r>
        <w:rPr>
          <w:rFonts w:hint="eastAsia" w:ascii="仿宋_GB2312" w:hAnsi="仿宋_GB2312" w:eastAsia="仿宋_GB2312" w:cs="仿宋_GB2312"/>
          <w:sz w:val="32"/>
          <w:szCs w:val="32"/>
        </w:rPr>
        <w:t>管理</w:t>
      </w:r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  <w:t>政策中。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line="600" w:lineRule="exact"/>
        <w:ind w:firstLine="640" w:firstLineChars="200"/>
        <w:jc w:val="both"/>
        <w:textAlignment w:val="auto"/>
        <w:rPr>
          <w:rFonts w:hint="eastAsia" w:ascii="楷体_GB2312" w:hAnsi="楷体_GB2312" w:eastAsia="楷体_GB2312" w:cs="楷体_GB2312"/>
          <w:sz w:val="32"/>
          <w:szCs w:val="32"/>
        </w:rPr>
      </w:pPr>
      <w:r>
        <w:rPr>
          <w:rFonts w:hint="eastAsia" w:ascii="楷体_GB2312" w:hAnsi="楷体_GB2312" w:eastAsia="楷体_GB2312" w:cs="楷体_GB2312"/>
          <w:sz w:val="32"/>
          <w:szCs w:val="32"/>
          <w:lang w:eastAsia="zh-CN"/>
        </w:rPr>
        <w:t>（二）</w:t>
      </w:r>
      <w:r>
        <w:rPr>
          <w:rFonts w:hint="eastAsia" w:ascii="楷体_GB2312" w:hAnsi="楷体_GB2312" w:eastAsia="楷体_GB2312" w:cs="楷体_GB2312"/>
          <w:sz w:val="32"/>
          <w:szCs w:val="32"/>
        </w:rPr>
        <w:t>主要依据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60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</w:pPr>
      <w:r>
        <w:rPr>
          <w:rFonts w:hint="eastAsia" w:ascii="Times New Roman" w:hAnsi="Times New Roman" w:eastAsia="仿宋_GB2312" w:cs="仿宋_GB2312"/>
          <w:kern w:val="2"/>
          <w:sz w:val="32"/>
          <w:szCs w:val="32"/>
          <w:lang w:val="en-US" w:eastAsia="zh-CN" w:bidi="ar-SA"/>
        </w:rPr>
        <w:t>1</w:t>
      </w:r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  <w:t>.《国务院办公厅关于加快发展保障性租赁住房的意见》（国办发〔</w:t>
      </w:r>
      <w:r>
        <w:rPr>
          <w:rFonts w:hint="eastAsia" w:ascii="Times New Roman" w:hAnsi="Times New Roman" w:eastAsia="仿宋_GB2312" w:cs="仿宋_GB2312"/>
          <w:kern w:val="2"/>
          <w:sz w:val="32"/>
          <w:szCs w:val="32"/>
          <w:lang w:val="en-US" w:eastAsia="zh-CN" w:bidi="ar-SA"/>
        </w:rPr>
        <w:t>2021</w:t>
      </w:r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  <w:t>〕</w:t>
      </w:r>
      <w:r>
        <w:rPr>
          <w:rFonts w:hint="eastAsia" w:ascii="Times New Roman" w:hAnsi="Times New Roman" w:eastAsia="仿宋_GB2312" w:cs="仿宋_GB2312"/>
          <w:kern w:val="2"/>
          <w:sz w:val="32"/>
          <w:szCs w:val="32"/>
          <w:lang w:val="en-US" w:eastAsia="zh-CN" w:bidi="ar-SA"/>
        </w:rPr>
        <w:t>22</w:t>
      </w:r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  <w:t>号）；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60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  <w:t>2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.</w:t>
      </w:r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  <w:t>《河南省人民政府办公厅关于加快发展保障性租赁住房的实施意见》（豫政办〔</w:t>
      </w:r>
      <w:r>
        <w:rPr>
          <w:rFonts w:hint="eastAsia" w:ascii="Times New Roman" w:hAnsi="Times New Roman" w:eastAsia="仿宋_GB2312" w:cs="仿宋_GB2312"/>
          <w:kern w:val="2"/>
          <w:sz w:val="32"/>
          <w:szCs w:val="32"/>
          <w:lang w:val="en-US" w:eastAsia="zh-CN" w:bidi="ar-SA"/>
        </w:rPr>
        <w:t>2022</w:t>
      </w:r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  <w:t>〕</w:t>
      </w:r>
      <w:r>
        <w:rPr>
          <w:rFonts w:hint="eastAsia" w:ascii="Times New Roman" w:hAnsi="Times New Roman" w:eastAsia="仿宋_GB2312" w:cs="仿宋_GB2312"/>
          <w:kern w:val="2"/>
          <w:sz w:val="32"/>
          <w:szCs w:val="32"/>
          <w:lang w:val="en-US" w:eastAsia="zh-CN" w:bidi="ar-SA"/>
        </w:rPr>
        <w:t>6</w:t>
      </w:r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  <w:t>号）。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60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三、《</w:t>
      </w: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意见</w:t>
      </w:r>
      <w:r>
        <w:rPr>
          <w:rFonts w:hint="eastAsia" w:ascii="黑体" w:hAnsi="黑体" w:eastAsia="黑体" w:cs="黑体"/>
          <w:sz w:val="32"/>
          <w:szCs w:val="32"/>
        </w:rPr>
        <w:t>》主要内容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60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《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办法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》共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八部分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。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line="60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总则。明确了发展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保障性租赁住房的总体要求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和各部门责任分工。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line="60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规划建设。明确了保障性租赁住房项目规划建设具体要求和筹集方式。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60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第三部分，政策支持。明确了发展保障性租赁住房在土地、财政、税费、金融、审批流程等方面的支持政策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60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第四部分，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项目认定审批。明确了保障性租赁住房项目认定条件、认定范围和认定程序。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60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第五部分，租住申请审核与轮候配租。明确了保障性租赁住房申请配租条件。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60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第六部分，租金标准与收益。明确了保障性租赁住房租金标准确定原则和</w:t>
      </w:r>
      <w:r>
        <w:rPr>
          <w:rFonts w:hint="eastAsia" w:ascii="仿宋_GB2312" w:hAnsi="仿宋_GB2312" w:eastAsia="仿宋_GB2312" w:cs="仿宋_GB2312"/>
          <w:sz w:val="32"/>
          <w:szCs w:val="32"/>
          <w:highlight w:val="yellow"/>
          <w:lang w:val="en-US" w:eastAsia="zh-CN"/>
        </w:rPr>
        <w:t>收益主体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60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第七部分，监督管理。明确了保障性租赁住房租金日常监督管理工作机制和退出程序等。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60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第八部分，附则。明确了各县（市）可参照本办法执行，发展保障性租赁住房。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600" w:lineRule="exact"/>
        <w:ind w:firstLine="640" w:firstLineChars="200"/>
        <w:jc w:val="both"/>
        <w:textAlignment w:val="auto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四、建议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60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我们在起草《办法》时，已充分</w:t>
      </w:r>
      <w:r>
        <w:rPr>
          <w:rFonts w:hint="eastAsia" w:ascii="仿宋_GB2312" w:hAnsi="仿宋_GB2312" w:eastAsia="仿宋_GB2312" w:cs="仿宋_GB2312"/>
          <w:sz w:val="32"/>
          <w:szCs w:val="32"/>
        </w:rPr>
        <w:t>征求了市政府有关部门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、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各中心城区政府（管委会）</w:t>
      </w:r>
      <w:r>
        <w:rPr>
          <w:rFonts w:hint="eastAsia" w:ascii="仿宋_GB2312" w:hAnsi="仿宋_GB2312" w:eastAsia="仿宋_GB2312" w:cs="仿宋_GB2312"/>
          <w:sz w:val="32"/>
          <w:szCs w:val="32"/>
        </w:rPr>
        <w:t>意见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建议</w:t>
      </w:r>
      <w:r>
        <w:rPr>
          <w:rFonts w:hint="eastAsia" w:ascii="仿宋_GB2312" w:hAnsi="仿宋_GB2312" w:eastAsia="仿宋_GB2312" w:cs="仿宋_GB2312"/>
          <w:sz w:val="32"/>
          <w:szCs w:val="32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现申请送市司法局进行</w:t>
      </w:r>
      <w:r>
        <w:rPr>
          <w:rFonts w:hint="eastAsia" w:ascii="仿宋_GB2312" w:hAnsi="仿宋_GB2312" w:eastAsia="仿宋_GB2312" w:cs="仿宋_GB2312"/>
          <w:sz w:val="32"/>
          <w:szCs w:val="32"/>
        </w:rPr>
        <w:t>审核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。</w:t>
      </w:r>
      <w:r>
        <w:rPr>
          <w:rFonts w:hint="eastAsia" w:ascii="仿宋_GB2312" w:hAnsi="仿宋_GB2312" w:eastAsia="仿宋_GB2312" w:cs="仿宋_GB2312"/>
          <w:sz w:val="32"/>
          <w:szCs w:val="32"/>
        </w:rPr>
        <w:t>根据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修改、</w:t>
      </w:r>
      <w:r>
        <w:rPr>
          <w:rFonts w:hint="eastAsia" w:ascii="仿宋_GB2312" w:hAnsi="仿宋_GB2312" w:eastAsia="仿宋_GB2312" w:cs="仿宋_GB2312"/>
          <w:sz w:val="32"/>
          <w:szCs w:val="32"/>
        </w:rPr>
        <w:t>审核意见进行完善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后，提请</w:t>
      </w:r>
      <w:r>
        <w:rPr>
          <w:rFonts w:hint="eastAsia" w:ascii="仿宋_GB2312" w:hAnsi="仿宋_GB2312" w:eastAsia="仿宋_GB2312" w:cs="仿宋_GB2312"/>
          <w:sz w:val="32"/>
          <w:szCs w:val="32"/>
        </w:rPr>
        <w:t>市政府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印发</w:t>
      </w:r>
      <w:r>
        <w:rPr>
          <w:rFonts w:hint="eastAsia" w:ascii="仿宋_GB2312" w:hAnsi="仿宋_GB2312" w:eastAsia="仿宋_GB2312" w:cs="仿宋_GB2312"/>
          <w:sz w:val="32"/>
          <w:szCs w:val="32"/>
        </w:rPr>
        <w:t>《</w:t>
      </w:r>
      <w:r>
        <w:rPr>
          <w:rFonts w:hint="eastAsia" w:ascii="仿宋_GB2312" w:hAnsi="仿宋_GB2312" w:eastAsia="仿宋_GB2312" w:cs="仿宋_GB2312"/>
          <w:sz w:val="32"/>
          <w:szCs w:val="32"/>
          <w:lang w:val="en"/>
        </w:rPr>
        <w:t>周口</w:t>
      </w:r>
      <w:r>
        <w:rPr>
          <w:rFonts w:hint="eastAsia" w:ascii="仿宋_GB2312" w:hAnsi="仿宋_GB2312" w:eastAsia="仿宋_GB2312" w:cs="仿宋_GB2312"/>
          <w:sz w:val="32"/>
          <w:szCs w:val="32"/>
        </w:rPr>
        <w:t>市中心城区保障性租赁住房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项目建设和</w:t>
      </w:r>
      <w:r>
        <w:rPr>
          <w:rFonts w:hint="eastAsia" w:ascii="仿宋_GB2312" w:hAnsi="仿宋_GB2312" w:eastAsia="仿宋_GB2312" w:cs="仿宋_GB2312"/>
          <w:sz w:val="32"/>
          <w:szCs w:val="32"/>
        </w:rPr>
        <w:t>管理办法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（试行）</w:t>
      </w:r>
      <w:r>
        <w:rPr>
          <w:rFonts w:hint="eastAsia" w:ascii="仿宋_GB2312" w:hAnsi="仿宋_GB2312" w:eastAsia="仿宋_GB2312" w:cs="仿宋_GB2312"/>
          <w:sz w:val="32"/>
          <w:szCs w:val="32"/>
        </w:rPr>
        <w:t>》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600" w:lineRule="exact"/>
        <w:textAlignment w:val="auto"/>
      </w:pPr>
      <w:bookmarkStart w:id="0" w:name="_GoBack"/>
      <w:bookmarkEnd w:id="0"/>
    </w:p>
    <w:sectPr>
      <w:footerReference r:id="rId3" w:type="default"/>
      <w:pgSz w:w="11906" w:h="16838"/>
      <w:pgMar w:top="2154" w:right="1361" w:bottom="2041" w:left="1474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10C9F359-B2D6-43DA-BDB7-C626AB42289F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  <w:embedRegular r:id="rId2" w:fontKey="{70C222C9-BABE-4B6D-B52F-BC8127D7C418}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  <w:embedRegular r:id="rId3" w:fontKey="{9CE82886-A3FC-4962-9B6D-0CD5FE3EB371}"/>
  </w:font>
  <w:font w:name="方正小标宋简体">
    <w:panose1 w:val="02000000000000000000"/>
    <w:charset w:val="86"/>
    <w:family w:val="auto"/>
    <w:pitch w:val="default"/>
    <w:sig w:usb0="00000001" w:usb1="080E0000" w:usb2="00000000" w:usb3="00000000" w:csb0="00040000" w:csb1="00000000"/>
    <w:embedRegular r:id="rId4" w:fontKey="{2E7B7790-2714-4F5B-A39E-C1FEE0CAA674}"/>
  </w:font>
  <w:font w:name="楷体_GB2312">
    <w:altName w:val="楷体"/>
    <w:panose1 w:val="02010609030101010101"/>
    <w:charset w:val="86"/>
    <w:family w:val="auto"/>
    <w:pitch w:val="default"/>
    <w:sig w:usb0="00000000" w:usb1="00000000" w:usb2="00000000" w:usb3="00000000" w:csb0="00040000" w:csb1="00000000"/>
    <w:embedRegular r:id="rId5" w:fontKey="{EB2B6E3E-6B48-4FD5-9399-97C38138E8F6}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>
                          <w:pPr>
                            <w:pStyle w:val="4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wrap="none" lIns="0" tIns="0" rIns="0" bIns="0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4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C42D8E78"/>
    <w:multiLevelType w:val="singleLevel"/>
    <w:tmpl w:val="C42D8E78"/>
    <w:lvl w:ilvl="0" w:tentative="0">
      <w:start w:val="1"/>
      <w:numFmt w:val="chineseCounting"/>
      <w:suff w:val="nothing"/>
      <w:lvlText w:val="第%1部分，"/>
      <w:lvlJc w:val="left"/>
      <w:rPr>
        <w:rFonts w:hint="eastAsia" w:ascii="仿宋_GB2312" w:hAnsi="仿宋_GB2312" w:eastAsia="仿宋_GB2312" w:cs="仿宋_GB2312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TrueTypeFonts/>
  <w:saveSubset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TA2ZmY4YTY4ZWQyZTllYmNlYzg3OGE1NzkyNjFlMDgifQ=="/>
  </w:docVars>
  <w:rsids>
    <w:rsidRoot w:val="00000000"/>
    <w:rsid w:val="036D07AE"/>
    <w:rsid w:val="08803584"/>
    <w:rsid w:val="08AC162E"/>
    <w:rsid w:val="0AB54064"/>
    <w:rsid w:val="0D744EF1"/>
    <w:rsid w:val="11892073"/>
    <w:rsid w:val="1CC3304D"/>
    <w:rsid w:val="1DAA0687"/>
    <w:rsid w:val="1F0B19A2"/>
    <w:rsid w:val="48A405ED"/>
    <w:rsid w:val="4A7C5C98"/>
    <w:rsid w:val="4FD1395A"/>
    <w:rsid w:val="74FD0ED6"/>
    <w:rsid w:val="BFB7A31C"/>
    <w:rsid w:val="DFE3A720"/>
    <w:rsid w:val="EB7A1A64"/>
    <w:rsid w:val="F3EFDD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99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qFormat="1" w:unhideWhenUsed="0" w:uiPriority="99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First Indent"/>
    <w:basedOn w:val="3"/>
    <w:next w:val="1"/>
    <w:qFormat/>
    <w:uiPriority w:val="99"/>
    <w:pPr>
      <w:ind w:firstLine="420" w:firstLineChars="100"/>
    </w:pPr>
    <w:rPr>
      <w:rFonts w:cs="仿宋_GB2312"/>
      <w:kern w:val="0"/>
      <w:sz w:val="32"/>
      <w:szCs w:val="32"/>
    </w:rPr>
  </w:style>
  <w:style w:type="paragraph" w:styleId="3">
    <w:name w:val="Body Text"/>
    <w:basedOn w:val="1"/>
    <w:next w:val="1"/>
    <w:qFormat/>
    <w:uiPriority w:val="99"/>
    <w:pPr>
      <w:spacing w:after="120"/>
    </w:pPr>
  </w:style>
  <w:style w:type="paragraph" w:styleId="4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5" Type="http://schemas.openxmlformats.org/officeDocument/2006/relationships/font" Target="fonts/font5.odttf"/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1221</Words>
  <Characters>1255</Characters>
  <Lines>0</Lines>
  <Paragraphs>0</Paragraphs>
  <TotalTime>3</TotalTime>
  <ScaleCrop>false</ScaleCrop>
  <LinksUpToDate>false</LinksUpToDate>
  <CharactersWithSpaces>1255</CharactersWithSpaces>
  <Application>WPS Office_12.1.0.16929_F1E327BC-269C-435d-A152-05C5408002CA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2022-10-31T16:51:00Z</dcterms:created>
  <dc:creator>dd</dc:creator>
  <cp:lastModifiedBy>长青</cp:lastModifiedBy>
  <dcterms:modified xsi:type="dcterms:W3CDTF">2024-06-04T23:55:17Z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2052-12.1.0.16929</vt:lpwstr>
  </property>
  <property fmtid="{D5CDD505-2E9C-101B-9397-08002B2CF9AE}" pid="3" name="ICV">
    <vt:lpwstr>E67763952B6643E7B1397EF31267B38A</vt:lpwstr>
  </property>
</Properties>
</file>